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1A7F4" w14:textId="57D328C2" w:rsidR="00AC05ED" w:rsidRDefault="00587C8B" w:rsidP="007A21C8">
      <w:pPr>
        <w:tabs>
          <w:tab w:val="left" w:pos="426"/>
        </w:tabs>
        <w:jc w:val="center"/>
        <w:rPr>
          <w:sz w:val="20"/>
          <w:highlight w:val="yellow"/>
          <w:lang w:val="en-GB"/>
        </w:rPr>
      </w:pPr>
      <w:r>
        <w:rPr>
          <w:noProof/>
          <w:snapToGrid/>
          <w:sz w:val="20"/>
        </w:rPr>
        <w:drawing>
          <wp:anchor distT="0" distB="0" distL="114300" distR="114300" simplePos="0" relativeHeight="251662336" behindDoc="1" locked="0" layoutInCell="1" allowOverlap="1" wp14:anchorId="5ACF7224" wp14:editId="0EE214E7">
            <wp:simplePos x="0" y="0"/>
            <wp:positionH relativeFrom="margin">
              <wp:posOffset>2438400</wp:posOffset>
            </wp:positionH>
            <wp:positionV relativeFrom="page">
              <wp:posOffset>474345</wp:posOffset>
            </wp:positionV>
            <wp:extent cx="946785" cy="907415"/>
            <wp:effectExtent l="0" t="0" r="571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785" cy="907415"/>
                    </a:xfrm>
                    <a:prstGeom prst="rect">
                      <a:avLst/>
                    </a:prstGeom>
                    <a:noFill/>
                  </pic:spPr>
                </pic:pic>
              </a:graphicData>
            </a:graphic>
            <wp14:sizeRelH relativeFrom="page">
              <wp14:pctWidth>0</wp14:pctWidth>
            </wp14:sizeRelH>
            <wp14:sizeRelV relativeFrom="page">
              <wp14:pctHeight>0</wp14:pctHeight>
            </wp14:sizeRelV>
          </wp:anchor>
        </w:drawing>
      </w:r>
    </w:p>
    <w:p w14:paraId="2EA502E6" w14:textId="53390E4C" w:rsidR="00EA6C7C" w:rsidRPr="00571687" w:rsidRDefault="00EA6C7C" w:rsidP="00EA6C7C">
      <w:pPr>
        <w:jc w:val="center"/>
        <w:rPr>
          <w:sz w:val="20"/>
          <w:lang w:val="en-GB"/>
        </w:rPr>
      </w:pPr>
      <w:r w:rsidRPr="00571687">
        <w:rPr>
          <w:sz w:val="20"/>
          <w:lang w:val="en-GB"/>
        </w:rPr>
        <w:br/>
      </w:r>
    </w:p>
    <w:p w14:paraId="0B6D016F" w14:textId="77777777" w:rsidR="004759A5" w:rsidRDefault="00C66544" w:rsidP="00EA6C7C">
      <w:pPr>
        <w:jc w:val="center"/>
        <w:rPr>
          <w:b/>
          <w:sz w:val="28"/>
          <w:szCs w:val="28"/>
          <w:lang w:val="en-GB"/>
        </w:rPr>
      </w:pPr>
      <w:r>
        <w:rPr>
          <w:b/>
          <w:sz w:val="28"/>
          <w:szCs w:val="28"/>
          <w:lang w:val="en-GB"/>
        </w:rPr>
        <w:t xml:space="preserve">Additional </w:t>
      </w:r>
      <w:r w:rsidR="003C15AF">
        <w:rPr>
          <w:b/>
          <w:sz w:val="28"/>
          <w:szCs w:val="28"/>
          <w:lang w:val="en-GB"/>
        </w:rPr>
        <w:t>information about the Contract Notice</w:t>
      </w:r>
    </w:p>
    <w:p w14:paraId="2FCF0757" w14:textId="3B8709FD" w:rsidR="00EA6C7C" w:rsidRPr="00571687" w:rsidRDefault="00587C8B" w:rsidP="0025703B">
      <w:pPr>
        <w:spacing w:after="240"/>
        <w:jc w:val="center"/>
        <w:rPr>
          <w:sz w:val="28"/>
          <w:szCs w:val="28"/>
          <w:lang w:val="en-GB"/>
        </w:rPr>
      </w:pPr>
      <w:r w:rsidRPr="00587C8B">
        <w:t xml:space="preserve"> </w:t>
      </w:r>
      <w:r w:rsidRPr="00587C8B">
        <w:rPr>
          <w:rStyle w:val="Strong"/>
          <w:sz w:val="28"/>
          <w:szCs w:val="28"/>
          <w:lang w:val="en-GB"/>
        </w:rPr>
        <w:t>Provision of Emergency Medical Services to the EUMM Georgia</w:t>
      </w:r>
      <w:r w:rsidR="00EA6C7C" w:rsidRPr="00571687">
        <w:rPr>
          <w:rStyle w:val="Strong"/>
          <w:sz w:val="28"/>
          <w:szCs w:val="28"/>
          <w:lang w:val="en-GB"/>
        </w:rPr>
        <w:br/>
      </w:r>
      <w:r w:rsidR="00EA6C7C" w:rsidRPr="00587C8B">
        <w:rPr>
          <w:rStyle w:val="Strong"/>
          <w:sz w:val="28"/>
          <w:szCs w:val="28"/>
          <w:lang w:val="en-GB"/>
        </w:rPr>
        <w:t xml:space="preserve">Location - </w:t>
      </w:r>
      <w:r w:rsidRPr="00587C8B">
        <w:rPr>
          <w:rStyle w:val="Strong"/>
          <w:sz w:val="28"/>
          <w:szCs w:val="28"/>
          <w:lang w:val="en-GB"/>
        </w:rPr>
        <w:t>Georgia</w:t>
      </w:r>
    </w:p>
    <w:p w14:paraId="08038A4F" w14:textId="77777777" w:rsidR="009A3842" w:rsidRPr="00F92F82" w:rsidRDefault="009A3842" w:rsidP="00170460">
      <w:pPr>
        <w:pStyle w:val="PRAGHeading2"/>
        <w:ind w:left="426" w:hanging="426"/>
        <w:rPr>
          <w:lang w:val="en-GB"/>
        </w:rPr>
      </w:pPr>
      <w:r w:rsidRPr="00F92F82">
        <w:rPr>
          <w:rStyle w:val="Strong"/>
          <w:sz w:val="22"/>
          <w:szCs w:val="22"/>
          <w:lang w:val="en-GB"/>
        </w:rPr>
        <w:t>Nature of contract</w:t>
      </w:r>
    </w:p>
    <w:p w14:paraId="0ADD9C4B" w14:textId="55926F96" w:rsidR="009A3842" w:rsidRDefault="00F92F82" w:rsidP="00100AF9">
      <w:pPr>
        <w:pStyle w:val="PRAGHeading2"/>
        <w:numPr>
          <w:ilvl w:val="0"/>
          <w:numId w:val="0"/>
        </w:numPr>
        <w:ind w:firstLine="360"/>
        <w:rPr>
          <w:rStyle w:val="Emphasis"/>
          <w:i w:val="0"/>
          <w:sz w:val="22"/>
          <w:szCs w:val="22"/>
          <w:lang w:val="en-GB"/>
        </w:rPr>
      </w:pPr>
      <w:r>
        <w:rPr>
          <w:rStyle w:val="Strong"/>
          <w:b w:val="0"/>
          <w:sz w:val="22"/>
          <w:szCs w:val="22"/>
          <w:lang w:val="en-GB"/>
        </w:rPr>
        <w:t xml:space="preserve"> </w:t>
      </w:r>
      <w:r w:rsidR="00100AF9" w:rsidRPr="00F92F82">
        <w:rPr>
          <w:rStyle w:val="Strong"/>
          <w:b w:val="0"/>
          <w:sz w:val="22"/>
          <w:szCs w:val="22"/>
          <w:lang w:val="en-GB"/>
        </w:rPr>
        <w:t>Fee-based</w:t>
      </w:r>
      <w:r w:rsidRPr="00F92F82">
        <w:rPr>
          <w:rStyle w:val="Strong"/>
          <w:b w:val="0"/>
          <w:sz w:val="22"/>
          <w:szCs w:val="22"/>
          <w:lang w:val="en-GB"/>
        </w:rPr>
        <w:t xml:space="preserve"> service contract</w:t>
      </w:r>
    </w:p>
    <w:p w14:paraId="04E95592"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Programme</w:t>
      </w:r>
      <w:r>
        <w:rPr>
          <w:rStyle w:val="Strong"/>
          <w:sz w:val="22"/>
          <w:szCs w:val="22"/>
          <w:lang w:val="en-GB"/>
        </w:rPr>
        <w:t xml:space="preserve"> title</w:t>
      </w:r>
    </w:p>
    <w:p w14:paraId="24BD3248" w14:textId="4116821B" w:rsidR="00F92F82" w:rsidRPr="00F92F82" w:rsidRDefault="00F92F82" w:rsidP="00F92F82">
      <w:pPr>
        <w:pStyle w:val="PRAGHeading2"/>
        <w:numPr>
          <w:ilvl w:val="0"/>
          <w:numId w:val="0"/>
        </w:numPr>
        <w:ind w:left="426"/>
        <w:rPr>
          <w:rStyle w:val="Strong"/>
          <w:b w:val="0"/>
          <w:bCs/>
          <w:sz w:val="22"/>
          <w:szCs w:val="22"/>
        </w:rPr>
      </w:pPr>
      <w:r w:rsidRPr="00F92F82">
        <w:rPr>
          <w:rStyle w:val="Strong"/>
          <w:b w:val="0"/>
          <w:bCs/>
          <w:sz w:val="22"/>
          <w:szCs w:val="22"/>
        </w:rPr>
        <w:t>Council Decision (CFSP) 2020/1990 of 3 December 2020</w:t>
      </w:r>
    </w:p>
    <w:p w14:paraId="24326864" w14:textId="77777777" w:rsidR="00CA6501" w:rsidRPr="0025703B" w:rsidRDefault="00B2271A" w:rsidP="00170460">
      <w:pPr>
        <w:pStyle w:val="PRAGHeading2"/>
        <w:ind w:left="426" w:hanging="426"/>
        <w:rPr>
          <w:rStyle w:val="Strong"/>
          <w:sz w:val="22"/>
          <w:szCs w:val="22"/>
        </w:rPr>
      </w:pPr>
      <w:r w:rsidRPr="00836307">
        <w:rPr>
          <w:rStyle w:val="Strong"/>
          <w:sz w:val="22"/>
          <w:szCs w:val="22"/>
          <w:lang w:val="en-GB"/>
        </w:rPr>
        <w:t>Financing</w:t>
      </w:r>
    </w:p>
    <w:p w14:paraId="3CDB9819" w14:textId="3A6EF233" w:rsidR="00CA6501" w:rsidRDefault="00F92F82" w:rsidP="00170460">
      <w:pPr>
        <w:ind w:left="426" w:right="360"/>
        <w:rPr>
          <w:sz w:val="22"/>
          <w:szCs w:val="22"/>
          <w:lang w:val="en-GB"/>
        </w:rPr>
      </w:pPr>
      <w:r w:rsidRPr="00F92F82">
        <w:rPr>
          <w:sz w:val="22"/>
          <w:szCs w:val="22"/>
          <w:lang w:val="en-GB"/>
        </w:rPr>
        <w:t>CFSP/2020/40/EUMM Georgia</w:t>
      </w:r>
    </w:p>
    <w:p w14:paraId="4F66D3C5"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Eligibility and rules of origin</w:t>
      </w:r>
    </w:p>
    <w:p w14:paraId="22D7CF6E" w14:textId="6918192E" w:rsidR="00D56FD2" w:rsidRDefault="00AA22A5" w:rsidP="007C6D9E">
      <w:pPr>
        <w:widowControl/>
        <w:spacing w:before="0" w:after="120"/>
        <w:ind w:left="426"/>
        <w:jc w:val="both"/>
        <w:rPr>
          <w:rFonts w:eastAsia="Calibri"/>
          <w:iCs/>
          <w:snapToGrid/>
          <w:sz w:val="22"/>
          <w:szCs w:val="22"/>
          <w:lang w:val="en-GB" w:eastAsia="fr-BE"/>
        </w:rPr>
      </w:pPr>
      <w:r w:rsidRPr="007C6D9E">
        <w:rPr>
          <w:sz w:val="22"/>
          <w:szCs w:val="22"/>
          <w:lang w:val="en-GB"/>
        </w:rPr>
        <w:t xml:space="preserve">Participation is open to all </w:t>
      </w:r>
      <w:r w:rsidRPr="007C6D9E">
        <w:rPr>
          <w:rFonts w:eastAsia="Calibri" w:cs="Arial"/>
          <w:sz w:val="22"/>
          <w:szCs w:val="22"/>
        </w:rPr>
        <w:t xml:space="preserve">natural persons who are nationals of and </w:t>
      </w:r>
      <w:r w:rsidRPr="007C6D9E">
        <w:rPr>
          <w:sz w:val="22"/>
          <w:szCs w:val="22"/>
          <w:lang w:val="en-GB"/>
        </w:rPr>
        <w:t xml:space="preserve">legal persons (participating either individually or in a grouping – consortium </w:t>
      </w:r>
      <w:r w:rsidR="00246FE9" w:rsidRPr="007C6D9E">
        <w:rPr>
          <w:sz w:val="22"/>
          <w:szCs w:val="22"/>
          <w:lang w:val="en-GB"/>
        </w:rPr>
        <w:t>–</w:t>
      </w:r>
      <w:r w:rsidRPr="007C6D9E">
        <w:rPr>
          <w:sz w:val="22"/>
          <w:szCs w:val="22"/>
          <w:lang w:val="en-GB"/>
        </w:rPr>
        <w:t xml:space="preserve"> of candidates/tenderers) which are effectively established in a  Member State of the European Union or in a eligible country or territory as defined under </w:t>
      </w:r>
      <w:r w:rsidRPr="007C6D9E">
        <w:rPr>
          <w:rFonts w:eastAsia="Calibri" w:cs="Arial"/>
          <w:bCs/>
          <w:snapToGrid/>
          <w:sz w:val="22"/>
          <w:szCs w:val="22"/>
        </w:rPr>
        <w:t xml:space="preserve">the Regulation </w:t>
      </w:r>
      <w:r w:rsidRPr="007C6D9E">
        <w:rPr>
          <w:sz w:val="22"/>
          <w:szCs w:val="22"/>
          <w:lang w:val="en-GB"/>
        </w:rPr>
        <w:t xml:space="preserve">(EU) </w:t>
      </w:r>
      <w:r w:rsidR="00246FE9" w:rsidRPr="007C6D9E">
        <w:rPr>
          <w:sz w:val="22"/>
          <w:szCs w:val="22"/>
          <w:lang w:val="en-GB"/>
        </w:rPr>
        <w:t>No </w:t>
      </w:r>
      <w:r w:rsidRPr="007C6D9E">
        <w:rPr>
          <w:rFonts w:eastAsia="MS Mincho"/>
          <w:noProof/>
          <w:sz w:val="22"/>
          <w:szCs w:val="22"/>
          <w:lang w:val="en-GB" w:eastAsia="ja-JP"/>
        </w:rPr>
        <w:t xml:space="preserve">236/2014 </w:t>
      </w:r>
      <w:r w:rsidRPr="007C6D9E">
        <w:rPr>
          <w:rFonts w:eastAsia="Calibri" w:cs="Arial"/>
          <w:bCs/>
          <w:snapToGrid/>
          <w:sz w:val="22"/>
          <w:szCs w:val="22"/>
        </w:rPr>
        <w:t xml:space="preserve">establishing common rules and procedures for the implementation of the Union's instruments for external action (CIR) </w:t>
      </w:r>
      <w:r w:rsidRPr="007C6D9E">
        <w:rPr>
          <w:sz w:val="22"/>
          <w:szCs w:val="22"/>
          <w:lang w:val="en-GB"/>
        </w:rPr>
        <w:t xml:space="preserve">for the applicable </w:t>
      </w:r>
      <w:r w:rsidR="00246FE9" w:rsidRPr="007C6D9E">
        <w:rPr>
          <w:sz w:val="22"/>
          <w:szCs w:val="22"/>
          <w:lang w:val="en-GB"/>
        </w:rPr>
        <w:t>i</w:t>
      </w:r>
      <w:r w:rsidRPr="007C6D9E">
        <w:rPr>
          <w:sz w:val="22"/>
          <w:szCs w:val="22"/>
          <w:lang w:val="en-GB"/>
        </w:rPr>
        <w:t xml:space="preserve">nstrument under which the contract is financed (see also heading </w:t>
      </w:r>
      <w:r w:rsidR="00246FE9" w:rsidRPr="007C6D9E">
        <w:rPr>
          <w:sz w:val="22"/>
          <w:szCs w:val="22"/>
          <w:lang w:val="en-GB"/>
        </w:rPr>
        <w:t>‘</w:t>
      </w:r>
      <w:r w:rsidR="001916FC" w:rsidRPr="007C6D9E">
        <w:rPr>
          <w:sz w:val="22"/>
          <w:szCs w:val="22"/>
          <w:lang w:val="en-GB"/>
        </w:rPr>
        <w:t>Legal basis</w:t>
      </w:r>
      <w:r w:rsidR="00246FE9" w:rsidRPr="007C6D9E">
        <w:rPr>
          <w:sz w:val="22"/>
          <w:szCs w:val="22"/>
          <w:lang w:val="en-GB"/>
        </w:rPr>
        <w:t>’</w:t>
      </w:r>
      <w:r w:rsidR="001916FC" w:rsidRPr="007C6D9E">
        <w:rPr>
          <w:sz w:val="22"/>
          <w:szCs w:val="22"/>
          <w:lang w:val="en-GB"/>
        </w:rPr>
        <w:t xml:space="preserve"> </w:t>
      </w:r>
      <w:r w:rsidRPr="007C6D9E">
        <w:rPr>
          <w:sz w:val="22"/>
          <w:szCs w:val="22"/>
          <w:lang w:val="en-GB"/>
        </w:rPr>
        <w:t>below)</w:t>
      </w:r>
      <w:r w:rsidRPr="007C6D9E">
        <w:rPr>
          <w:rFonts w:eastAsia="Calibri" w:cs="Arial"/>
          <w:sz w:val="22"/>
          <w:szCs w:val="22"/>
        </w:rPr>
        <w:t xml:space="preserve">. </w:t>
      </w:r>
      <w:r w:rsidRPr="007C6D9E">
        <w:rPr>
          <w:sz w:val="22"/>
          <w:szCs w:val="22"/>
          <w:lang w:val="en-GB"/>
        </w:rPr>
        <w:t>Participation is also open to international organisations.</w:t>
      </w:r>
      <w:r w:rsidR="003474FC" w:rsidRPr="007C6D9E">
        <w:rPr>
          <w:sz w:val="22"/>
          <w:szCs w:val="22"/>
          <w:lang w:val="en-GB"/>
        </w:rPr>
        <w:t xml:space="preserve"> </w:t>
      </w:r>
    </w:p>
    <w:p w14:paraId="3D961895" w14:textId="77777777" w:rsidR="00AA22A5" w:rsidRDefault="00AA22A5" w:rsidP="00170460">
      <w:pPr>
        <w:pStyle w:val="PRAGHeading2"/>
        <w:ind w:left="426" w:hanging="426"/>
        <w:rPr>
          <w:rStyle w:val="Strong"/>
          <w:sz w:val="22"/>
          <w:szCs w:val="22"/>
          <w:lang w:val="en-GB"/>
        </w:rPr>
      </w:pPr>
      <w:r>
        <w:rPr>
          <w:rStyle w:val="Strong"/>
          <w:sz w:val="22"/>
          <w:szCs w:val="22"/>
          <w:lang w:val="en-GB"/>
        </w:rPr>
        <w:t xml:space="preserve">Candidature </w:t>
      </w:r>
    </w:p>
    <w:p w14:paraId="4239EE5C"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All eligible natural and legal persons </w:t>
      </w:r>
      <w:r w:rsidR="00866A95" w:rsidRPr="00FA24DB">
        <w:rPr>
          <w:rStyle w:val="Strong"/>
          <w:b w:val="0"/>
          <w:sz w:val="22"/>
          <w:szCs w:val="22"/>
          <w:lang w:val="en-GB"/>
        </w:rPr>
        <w:t>(as per item 4 above)</w:t>
      </w:r>
      <w:r w:rsidR="00866A95">
        <w:rPr>
          <w:rStyle w:val="Strong"/>
          <w:sz w:val="22"/>
          <w:szCs w:val="22"/>
          <w:lang w:val="en-GB"/>
        </w:rPr>
        <w:t xml:space="preserve"> </w:t>
      </w:r>
      <w:r>
        <w:rPr>
          <w:rStyle w:val="Strong"/>
          <w:b w:val="0"/>
          <w:sz w:val="22"/>
          <w:szCs w:val="22"/>
          <w:lang w:val="en-GB"/>
        </w:rPr>
        <w:t>or groupings</w:t>
      </w:r>
      <w:r w:rsidR="00FE62A7">
        <w:rPr>
          <w:rStyle w:val="Strong"/>
          <w:b w:val="0"/>
          <w:sz w:val="22"/>
          <w:szCs w:val="22"/>
          <w:lang w:val="en-GB"/>
        </w:rPr>
        <w:t xml:space="preserve"> </w:t>
      </w:r>
      <w:r>
        <w:rPr>
          <w:rStyle w:val="Strong"/>
          <w:b w:val="0"/>
          <w:sz w:val="22"/>
          <w:szCs w:val="22"/>
          <w:lang w:val="en-GB"/>
        </w:rPr>
        <w:t>of such persons (consortia) may apply.</w:t>
      </w:r>
    </w:p>
    <w:p w14:paraId="437A1E48"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 consortium may be a permanent, legally-established grouping or a grouping which has been constituted informally for a specific tender procedure. All partners of a consortium (i.e., the leader and all other partners) are jointly and severally liable to the </w:t>
      </w:r>
      <w:r w:rsidR="00246FE9">
        <w:rPr>
          <w:rStyle w:val="Strong"/>
          <w:b w:val="0"/>
          <w:sz w:val="22"/>
          <w:szCs w:val="22"/>
          <w:lang w:val="en-GB"/>
        </w:rPr>
        <w:t>c</w:t>
      </w:r>
      <w:r>
        <w:rPr>
          <w:rStyle w:val="Strong"/>
          <w:b w:val="0"/>
          <w:sz w:val="22"/>
          <w:szCs w:val="22"/>
          <w:lang w:val="en-GB"/>
        </w:rPr>
        <w:t xml:space="preserve">ontracting </w:t>
      </w:r>
      <w:r w:rsidR="00246FE9">
        <w:rPr>
          <w:rStyle w:val="Strong"/>
          <w:b w:val="0"/>
          <w:sz w:val="22"/>
          <w:szCs w:val="22"/>
          <w:lang w:val="en-GB"/>
        </w:rPr>
        <w:t>a</w:t>
      </w:r>
      <w:r>
        <w:rPr>
          <w:rStyle w:val="Strong"/>
          <w:b w:val="0"/>
          <w:sz w:val="22"/>
          <w:szCs w:val="22"/>
          <w:lang w:val="en-GB"/>
        </w:rPr>
        <w:t>uthority.</w:t>
      </w:r>
    </w:p>
    <w:p w14:paraId="3EE88859"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The participation of an ineligible natural or legal person will result in the automatic exclusion of that person. In particular, if that ineligible person belongs to a consortium, the whole consortium will be excluded. </w:t>
      </w:r>
    </w:p>
    <w:p w14:paraId="79C39027" w14:textId="15ACF7B8" w:rsidR="00AA22A5" w:rsidRDefault="00AA22A5" w:rsidP="00170460">
      <w:pPr>
        <w:pStyle w:val="PRAGHeading2"/>
        <w:ind w:left="426" w:hanging="426"/>
        <w:rPr>
          <w:rStyle w:val="Strong"/>
          <w:sz w:val="22"/>
          <w:szCs w:val="22"/>
          <w:lang w:val="en-GB"/>
        </w:rPr>
      </w:pPr>
      <w:r>
        <w:rPr>
          <w:rStyle w:val="Strong"/>
          <w:sz w:val="22"/>
          <w:szCs w:val="22"/>
          <w:lang w:val="en-GB"/>
        </w:rPr>
        <w:t xml:space="preserve">Number of </w:t>
      </w:r>
      <w:r w:rsidR="00C80539">
        <w:rPr>
          <w:rStyle w:val="Strong"/>
          <w:sz w:val="22"/>
          <w:szCs w:val="22"/>
          <w:lang w:val="en-GB"/>
        </w:rPr>
        <w:t>a</w:t>
      </w:r>
      <w:r>
        <w:rPr>
          <w:rStyle w:val="Strong"/>
          <w:sz w:val="22"/>
          <w:szCs w:val="22"/>
          <w:lang w:val="en-GB"/>
        </w:rPr>
        <w:t>pplications</w:t>
      </w:r>
      <w:r w:rsidR="00C80539">
        <w:rPr>
          <w:rStyle w:val="Strong"/>
          <w:sz w:val="22"/>
          <w:szCs w:val="22"/>
          <w:lang w:val="en-GB"/>
        </w:rPr>
        <w:t xml:space="preserve"> </w:t>
      </w:r>
    </w:p>
    <w:p w14:paraId="5E7E0F7E" w14:textId="4277250B"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No more than one application</w:t>
      </w:r>
      <w:r w:rsidR="007413BF">
        <w:rPr>
          <w:rStyle w:val="Strong"/>
          <w:b w:val="0"/>
          <w:sz w:val="22"/>
          <w:szCs w:val="22"/>
          <w:lang w:val="en-GB"/>
        </w:rPr>
        <w:t xml:space="preserve"> </w:t>
      </w:r>
      <w:r>
        <w:rPr>
          <w:rStyle w:val="Strong"/>
          <w:b w:val="0"/>
          <w:sz w:val="22"/>
          <w:szCs w:val="22"/>
          <w:lang w:val="en-GB"/>
        </w:rPr>
        <w:t>can be submitted by a natural or legal person whatever the form of participation (as an individual legal entity or as leader or partner of a consortium submitting an application</w:t>
      </w:r>
      <w:r w:rsidR="00C80539">
        <w:rPr>
          <w:rStyle w:val="Strong"/>
          <w:b w:val="0"/>
          <w:sz w:val="22"/>
          <w:szCs w:val="22"/>
          <w:lang w:val="en-GB"/>
        </w:rPr>
        <w:t>/tender</w:t>
      </w:r>
      <w:r>
        <w:rPr>
          <w:rStyle w:val="Strong"/>
          <w:b w:val="0"/>
          <w:sz w:val="22"/>
          <w:szCs w:val="22"/>
          <w:lang w:val="en-GB"/>
        </w:rPr>
        <w:t>). In the event that a natural or legal person submits more than one application, all applications</w:t>
      </w:r>
      <w:r w:rsidR="00100AF9">
        <w:rPr>
          <w:rStyle w:val="Strong"/>
          <w:b w:val="0"/>
          <w:sz w:val="22"/>
          <w:szCs w:val="22"/>
          <w:lang w:val="en-GB"/>
        </w:rPr>
        <w:t xml:space="preserve"> </w:t>
      </w:r>
      <w:r>
        <w:rPr>
          <w:rStyle w:val="Strong"/>
          <w:b w:val="0"/>
          <w:sz w:val="22"/>
          <w:szCs w:val="22"/>
          <w:lang w:val="en-GB"/>
        </w:rPr>
        <w:t xml:space="preserve">in which that person has participated will be excluded. </w:t>
      </w:r>
    </w:p>
    <w:p w14:paraId="47CD99A2" w14:textId="5B7198F0" w:rsidR="00AA22A5" w:rsidRPr="00FE4E15" w:rsidRDefault="00AA22A5" w:rsidP="00AC4ADC">
      <w:pPr>
        <w:pStyle w:val="PRAGHeading2"/>
        <w:ind w:left="426" w:hanging="426"/>
        <w:rPr>
          <w:rStyle w:val="Strong"/>
          <w:sz w:val="22"/>
          <w:szCs w:val="22"/>
          <w:lang w:val="en-GB"/>
        </w:rPr>
      </w:pPr>
      <w:r w:rsidRPr="00FE4E15">
        <w:rPr>
          <w:rStyle w:val="Strong"/>
          <w:sz w:val="22"/>
          <w:szCs w:val="22"/>
          <w:lang w:val="en-GB"/>
        </w:rPr>
        <w:t xml:space="preserve">Shortlist alliances prohibited </w:t>
      </w:r>
    </w:p>
    <w:p w14:paraId="358BC92C" w14:textId="300527F9" w:rsidR="00AA22A5" w:rsidRDefault="00AA22A5" w:rsidP="00AA22A5">
      <w:pPr>
        <w:pStyle w:val="PRAGHeading2"/>
        <w:numPr>
          <w:ilvl w:val="0"/>
          <w:numId w:val="0"/>
        </w:numPr>
        <w:ind w:left="426"/>
        <w:jc w:val="both"/>
        <w:rPr>
          <w:rStyle w:val="Strong"/>
          <w:b w:val="0"/>
          <w:sz w:val="22"/>
          <w:szCs w:val="22"/>
          <w:lang w:val="en-GB"/>
        </w:rPr>
      </w:pPr>
      <w:r w:rsidRPr="00FE4E15">
        <w:rPr>
          <w:rStyle w:val="Strong"/>
          <w:b w:val="0"/>
          <w:sz w:val="22"/>
          <w:szCs w:val="22"/>
          <w:lang w:val="en-GB"/>
        </w:rPr>
        <w:t xml:space="preserve">Any </w:t>
      </w:r>
      <w:r w:rsidR="00A02A0B" w:rsidRPr="00FE4E15">
        <w:rPr>
          <w:rStyle w:val="Strong"/>
          <w:b w:val="0"/>
          <w:sz w:val="22"/>
          <w:szCs w:val="22"/>
          <w:lang w:val="en-GB"/>
        </w:rPr>
        <w:t xml:space="preserve">tenders </w:t>
      </w:r>
      <w:r w:rsidRPr="00FE4E15">
        <w:rPr>
          <w:rStyle w:val="Strong"/>
          <w:b w:val="0"/>
          <w:sz w:val="22"/>
          <w:szCs w:val="22"/>
          <w:lang w:val="en-GB"/>
        </w:rPr>
        <w:t xml:space="preserve">received from </w:t>
      </w:r>
      <w:r w:rsidR="00A02A0B" w:rsidRPr="00FE4E15">
        <w:rPr>
          <w:rStyle w:val="Strong"/>
          <w:b w:val="0"/>
          <w:sz w:val="22"/>
          <w:szCs w:val="22"/>
          <w:lang w:val="en-GB"/>
        </w:rPr>
        <w:t xml:space="preserve">tenderers </w:t>
      </w:r>
      <w:r w:rsidRPr="00FE4E15">
        <w:rPr>
          <w:rStyle w:val="Strong"/>
          <w:b w:val="0"/>
          <w:sz w:val="22"/>
          <w:szCs w:val="22"/>
          <w:lang w:val="en-GB"/>
        </w:rPr>
        <w:t xml:space="preserve">having a different composition that the ones </w:t>
      </w:r>
      <w:r w:rsidR="00A02A0B" w:rsidRPr="00FE4E15">
        <w:rPr>
          <w:rStyle w:val="Strong"/>
          <w:b w:val="0"/>
          <w:sz w:val="22"/>
          <w:szCs w:val="22"/>
          <w:lang w:val="en-GB"/>
        </w:rPr>
        <w:t xml:space="preserve">mentioned in </w:t>
      </w:r>
      <w:r w:rsidRPr="00FE4E15">
        <w:rPr>
          <w:rStyle w:val="Strong"/>
          <w:b w:val="0"/>
          <w:sz w:val="22"/>
          <w:szCs w:val="22"/>
          <w:lang w:val="en-GB"/>
        </w:rPr>
        <w:t>the</w:t>
      </w:r>
      <w:r w:rsidR="00A02A0B" w:rsidRPr="00FE4E15">
        <w:rPr>
          <w:rStyle w:val="Strong"/>
          <w:b w:val="0"/>
          <w:sz w:val="22"/>
          <w:szCs w:val="22"/>
          <w:lang w:val="en-GB"/>
        </w:rPr>
        <w:t xml:space="preserve"> short-listed</w:t>
      </w:r>
      <w:r w:rsidRPr="00FE4E15">
        <w:rPr>
          <w:rStyle w:val="Strong"/>
          <w:b w:val="0"/>
          <w:sz w:val="22"/>
          <w:szCs w:val="22"/>
          <w:lang w:val="en-GB"/>
        </w:rPr>
        <w:t xml:space="preserve"> application forms will be excluded from this restricted tender procedure, unless prior approval from the </w:t>
      </w:r>
      <w:r w:rsidR="00246FE9" w:rsidRPr="00FE4E15">
        <w:rPr>
          <w:rStyle w:val="Strong"/>
          <w:b w:val="0"/>
          <w:sz w:val="22"/>
          <w:szCs w:val="22"/>
          <w:lang w:val="en-GB"/>
        </w:rPr>
        <w:t>c</w:t>
      </w:r>
      <w:r w:rsidRPr="00FE4E15">
        <w:rPr>
          <w:rStyle w:val="Strong"/>
          <w:b w:val="0"/>
          <w:sz w:val="22"/>
          <w:szCs w:val="22"/>
          <w:lang w:val="en-GB"/>
        </w:rPr>
        <w:t xml:space="preserve">ontracting </w:t>
      </w:r>
      <w:r w:rsidR="00246FE9" w:rsidRPr="00FE4E15">
        <w:rPr>
          <w:rStyle w:val="Strong"/>
          <w:b w:val="0"/>
          <w:sz w:val="22"/>
          <w:szCs w:val="22"/>
          <w:lang w:val="en-GB"/>
        </w:rPr>
        <w:t>a</w:t>
      </w:r>
      <w:r w:rsidRPr="00FE4E15">
        <w:rPr>
          <w:rStyle w:val="Strong"/>
          <w:b w:val="0"/>
          <w:sz w:val="22"/>
          <w:szCs w:val="22"/>
          <w:lang w:val="en-GB"/>
        </w:rPr>
        <w:t xml:space="preserve">uthority has been obtained – see </w:t>
      </w:r>
      <w:r w:rsidR="00246FE9" w:rsidRPr="00FE4E15">
        <w:rPr>
          <w:rStyle w:val="Strong"/>
          <w:b w:val="0"/>
          <w:sz w:val="22"/>
          <w:szCs w:val="22"/>
          <w:lang w:val="en-GB"/>
        </w:rPr>
        <w:t>p</w:t>
      </w:r>
      <w:r w:rsidR="00A02A0B" w:rsidRPr="00FE4E15">
        <w:rPr>
          <w:rStyle w:val="Strong"/>
          <w:b w:val="0"/>
          <w:sz w:val="22"/>
          <w:szCs w:val="22"/>
          <w:lang w:val="en-GB"/>
        </w:rPr>
        <w:t xml:space="preserve">ractical </w:t>
      </w:r>
      <w:r w:rsidR="00246FE9" w:rsidRPr="00FE4E15">
        <w:rPr>
          <w:rStyle w:val="Strong"/>
          <w:b w:val="0"/>
          <w:sz w:val="22"/>
          <w:szCs w:val="22"/>
          <w:lang w:val="en-GB"/>
        </w:rPr>
        <w:t>g</w:t>
      </w:r>
      <w:r w:rsidR="00A02A0B" w:rsidRPr="00FE4E15">
        <w:rPr>
          <w:rStyle w:val="Strong"/>
          <w:b w:val="0"/>
          <w:sz w:val="22"/>
          <w:szCs w:val="22"/>
          <w:lang w:val="en-GB"/>
        </w:rPr>
        <w:t xml:space="preserve">uide </w:t>
      </w:r>
      <w:r w:rsidR="00246FE9" w:rsidRPr="00FE4E15">
        <w:rPr>
          <w:rStyle w:val="Strong"/>
          <w:b w:val="0"/>
          <w:sz w:val="22"/>
          <w:szCs w:val="22"/>
          <w:lang w:val="en-GB"/>
        </w:rPr>
        <w:t>2.6.3.</w:t>
      </w:r>
      <w:r w:rsidRPr="00FE4E15">
        <w:rPr>
          <w:rStyle w:val="Strong"/>
          <w:b w:val="0"/>
          <w:sz w:val="22"/>
          <w:szCs w:val="22"/>
          <w:lang w:val="en-GB"/>
        </w:rPr>
        <w:t xml:space="preserve"> Short-listed </w:t>
      </w:r>
      <w:r w:rsidR="00A02A0B" w:rsidRPr="00FE4E15">
        <w:rPr>
          <w:rStyle w:val="Strong"/>
          <w:b w:val="0"/>
          <w:sz w:val="22"/>
          <w:szCs w:val="22"/>
          <w:lang w:val="en-GB"/>
        </w:rPr>
        <w:t xml:space="preserve">candidates </w:t>
      </w:r>
      <w:r w:rsidRPr="00FE4E15">
        <w:rPr>
          <w:rStyle w:val="Strong"/>
          <w:b w:val="0"/>
          <w:sz w:val="22"/>
          <w:szCs w:val="22"/>
          <w:lang w:val="en-GB"/>
        </w:rPr>
        <w:t>may not form alliances or subcontract to each other for the contract in question.</w:t>
      </w:r>
      <w:r>
        <w:rPr>
          <w:rStyle w:val="Strong"/>
          <w:b w:val="0"/>
          <w:sz w:val="22"/>
          <w:szCs w:val="22"/>
          <w:lang w:val="en-GB"/>
        </w:rPr>
        <w:t xml:space="preserve"> </w:t>
      </w:r>
    </w:p>
    <w:p w14:paraId="4EB17759"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Grounds for exclusion</w:t>
      </w:r>
    </w:p>
    <w:p w14:paraId="093C6D6C" w14:textId="71443B3E" w:rsidR="00AA22A5" w:rsidRDefault="00AA22A5" w:rsidP="0025703B">
      <w:pPr>
        <w:ind w:left="426"/>
        <w:jc w:val="both"/>
        <w:rPr>
          <w:b/>
          <w:sz w:val="22"/>
          <w:szCs w:val="22"/>
          <w:lang w:val="en-GB"/>
        </w:rPr>
      </w:pPr>
      <w:r>
        <w:rPr>
          <w:sz w:val="22"/>
          <w:szCs w:val="22"/>
          <w:lang w:val="en-GB"/>
        </w:rPr>
        <w:t xml:space="preserve">Candidates </w:t>
      </w:r>
      <w:r w:rsidRPr="00805EFA">
        <w:rPr>
          <w:sz w:val="22"/>
          <w:szCs w:val="22"/>
          <w:lang w:val="en-GB"/>
        </w:rPr>
        <w:t xml:space="preserve">must submit a signed </w:t>
      </w:r>
      <w:r w:rsidRPr="00A761F0">
        <w:rPr>
          <w:sz w:val="22"/>
          <w:szCs w:val="22"/>
          <w:lang w:val="en-GB"/>
        </w:rPr>
        <w:t xml:space="preserve">declaration, included in the </w:t>
      </w:r>
      <w:r w:rsidR="00246FE9">
        <w:rPr>
          <w:sz w:val="22"/>
          <w:szCs w:val="22"/>
          <w:lang w:val="en-GB"/>
        </w:rPr>
        <w:t>a</w:t>
      </w:r>
      <w:r w:rsidRPr="00EC2EC1">
        <w:rPr>
          <w:sz w:val="22"/>
          <w:szCs w:val="22"/>
          <w:lang w:val="en-GB"/>
        </w:rPr>
        <w:t xml:space="preserve">pplication </w:t>
      </w:r>
      <w:r w:rsidR="00246FE9">
        <w:rPr>
          <w:sz w:val="22"/>
          <w:szCs w:val="22"/>
          <w:lang w:val="en-GB"/>
        </w:rPr>
        <w:t>f</w:t>
      </w:r>
      <w:r w:rsidRPr="00EC2EC1">
        <w:rPr>
          <w:sz w:val="22"/>
          <w:szCs w:val="22"/>
          <w:lang w:val="en-GB"/>
        </w:rPr>
        <w:t>orm</w:t>
      </w:r>
      <w:r w:rsidR="00BC08E6">
        <w:rPr>
          <w:sz w:val="22"/>
          <w:szCs w:val="22"/>
          <w:lang w:val="en-GB"/>
        </w:rPr>
        <w:t xml:space="preserve"> or </w:t>
      </w:r>
      <w:r w:rsidR="00246FE9">
        <w:rPr>
          <w:sz w:val="22"/>
          <w:szCs w:val="22"/>
          <w:lang w:val="en-GB"/>
        </w:rPr>
        <w:t>t</w:t>
      </w:r>
      <w:r w:rsidR="00BC08E6">
        <w:rPr>
          <w:sz w:val="22"/>
          <w:szCs w:val="22"/>
          <w:lang w:val="en-GB"/>
        </w:rPr>
        <w:t xml:space="preserve">ender </w:t>
      </w:r>
      <w:r w:rsidR="00246FE9">
        <w:rPr>
          <w:sz w:val="22"/>
          <w:szCs w:val="22"/>
          <w:lang w:val="en-GB"/>
        </w:rPr>
        <w:t>f</w:t>
      </w:r>
      <w:r w:rsidR="00BC08E6">
        <w:rPr>
          <w:sz w:val="22"/>
          <w:szCs w:val="22"/>
          <w:lang w:val="en-GB"/>
        </w:rPr>
        <w:t>orm</w:t>
      </w:r>
      <w:r w:rsidRPr="00A761F0">
        <w:rPr>
          <w:sz w:val="22"/>
          <w:szCs w:val="22"/>
          <w:lang w:val="en-GB"/>
        </w:rPr>
        <w:t xml:space="preserve">, to the effect that they are not in any of the situations listed in </w:t>
      </w:r>
      <w:r w:rsidR="00246FE9">
        <w:rPr>
          <w:sz w:val="22"/>
          <w:szCs w:val="22"/>
          <w:lang w:val="en-GB"/>
        </w:rPr>
        <w:t>Section</w:t>
      </w:r>
      <w:r w:rsidRPr="00A761F0">
        <w:rPr>
          <w:sz w:val="22"/>
          <w:szCs w:val="22"/>
          <w:lang w:val="en-GB"/>
        </w:rPr>
        <w:t xml:space="preserve"> </w:t>
      </w:r>
      <w:r w:rsidR="00246FE9">
        <w:rPr>
          <w:sz w:val="22"/>
          <w:szCs w:val="22"/>
          <w:lang w:val="en-GB"/>
        </w:rPr>
        <w:t>2.6.10.1.</w:t>
      </w:r>
      <w:r w:rsidRPr="00A761F0">
        <w:rPr>
          <w:sz w:val="22"/>
          <w:szCs w:val="22"/>
          <w:lang w:val="en-GB"/>
        </w:rPr>
        <w:t xml:space="preserve"> of the </w:t>
      </w:r>
      <w:r w:rsidR="00246FE9">
        <w:rPr>
          <w:b/>
          <w:sz w:val="22"/>
          <w:szCs w:val="22"/>
          <w:lang w:val="en-GB"/>
        </w:rPr>
        <w:t>p</w:t>
      </w:r>
      <w:r w:rsidRPr="00A761F0">
        <w:rPr>
          <w:b/>
          <w:sz w:val="22"/>
          <w:szCs w:val="22"/>
          <w:lang w:val="en-GB"/>
        </w:rPr>
        <w:t xml:space="preserve">ractical </w:t>
      </w:r>
      <w:r w:rsidR="00246FE9">
        <w:rPr>
          <w:b/>
          <w:sz w:val="22"/>
          <w:szCs w:val="22"/>
          <w:lang w:val="en-GB"/>
        </w:rPr>
        <w:t>g</w:t>
      </w:r>
      <w:r w:rsidRPr="00A761F0">
        <w:rPr>
          <w:b/>
          <w:sz w:val="22"/>
          <w:szCs w:val="22"/>
          <w:lang w:val="en-GB"/>
        </w:rPr>
        <w:t>uide</w:t>
      </w:r>
      <w:r w:rsidR="00D80B98">
        <w:rPr>
          <w:b/>
          <w:sz w:val="22"/>
          <w:szCs w:val="22"/>
          <w:lang w:val="en-GB"/>
        </w:rPr>
        <w:t xml:space="preserve"> (PRAG)</w:t>
      </w:r>
      <w:r w:rsidRPr="00A761F0">
        <w:rPr>
          <w:b/>
          <w:sz w:val="22"/>
          <w:szCs w:val="22"/>
          <w:lang w:val="en-GB"/>
        </w:rPr>
        <w:t>.</w:t>
      </w:r>
    </w:p>
    <w:p w14:paraId="6E3E84C6" w14:textId="1A320231" w:rsidR="00FB4D99" w:rsidRPr="00E27999" w:rsidRDefault="00FB4D99" w:rsidP="00E27999">
      <w:pPr>
        <w:pStyle w:val="Blockquote"/>
        <w:ind w:left="426" w:right="26"/>
        <w:jc w:val="both"/>
        <w:rPr>
          <w:sz w:val="22"/>
          <w:szCs w:val="22"/>
          <w:lang w:val="en-GB"/>
        </w:rPr>
      </w:pPr>
      <w:r>
        <w:rPr>
          <w:sz w:val="22"/>
          <w:szCs w:val="22"/>
          <w:lang w:val="en-GB"/>
        </w:rPr>
        <w:t>Candidates</w:t>
      </w:r>
      <w:r w:rsidR="007413BF">
        <w:rPr>
          <w:sz w:val="22"/>
          <w:szCs w:val="22"/>
          <w:lang w:val="en-GB"/>
        </w:rPr>
        <w:t xml:space="preserve"> </w:t>
      </w:r>
      <w:r>
        <w:rPr>
          <w:sz w:val="22"/>
          <w:szCs w:val="22"/>
          <w:lang w:val="en-GB"/>
        </w:rPr>
        <w:t>included in the lists of EU restrictive measures (see Section 2.4. of the PRAG) at the moment of the</w:t>
      </w:r>
      <w:r w:rsidR="00E7136A">
        <w:rPr>
          <w:sz w:val="22"/>
          <w:szCs w:val="22"/>
          <w:lang w:val="en-GB"/>
        </w:rPr>
        <w:t>: (a)</w:t>
      </w:r>
      <w:r>
        <w:rPr>
          <w:sz w:val="22"/>
          <w:szCs w:val="22"/>
          <w:lang w:val="en-GB"/>
        </w:rPr>
        <w:t xml:space="preserve"> </w:t>
      </w:r>
      <w:r w:rsidR="00981697">
        <w:rPr>
          <w:sz w:val="22"/>
          <w:szCs w:val="22"/>
          <w:lang w:val="en-GB"/>
        </w:rPr>
        <w:t>finalization of the shortlist report, cannot be shortlisted and invited to tendering</w:t>
      </w:r>
      <w:r w:rsidR="00E7136A">
        <w:rPr>
          <w:sz w:val="22"/>
          <w:szCs w:val="22"/>
          <w:lang w:val="en-GB"/>
        </w:rPr>
        <w:t xml:space="preserve">; </w:t>
      </w:r>
      <w:r w:rsidR="00E7136A">
        <w:rPr>
          <w:sz w:val="22"/>
          <w:szCs w:val="22"/>
          <w:lang w:val="en-GB"/>
        </w:rPr>
        <w:lastRenderedPageBreak/>
        <w:t>and (b)</w:t>
      </w:r>
      <w:r w:rsidR="00981697">
        <w:rPr>
          <w:sz w:val="22"/>
          <w:szCs w:val="22"/>
          <w:lang w:val="en-GB"/>
        </w:rPr>
        <w:t xml:space="preserve"> </w:t>
      </w:r>
      <w:r>
        <w:rPr>
          <w:sz w:val="22"/>
          <w:szCs w:val="22"/>
          <w:lang w:val="en-GB"/>
        </w:rPr>
        <w:t>award decision</w:t>
      </w:r>
      <w:r w:rsidR="00192897">
        <w:rPr>
          <w:sz w:val="22"/>
          <w:szCs w:val="22"/>
          <w:lang w:val="en-GB"/>
        </w:rPr>
        <w:t>,</w:t>
      </w:r>
      <w:r>
        <w:rPr>
          <w:sz w:val="22"/>
          <w:szCs w:val="22"/>
          <w:lang w:val="en-GB"/>
        </w:rPr>
        <w:t xml:space="preserve"> cannot be awarded the contract.</w:t>
      </w:r>
    </w:p>
    <w:p w14:paraId="6F789723" w14:textId="77777777" w:rsidR="00AA22A5" w:rsidRDefault="00AA22A5" w:rsidP="00AC4ADC">
      <w:pPr>
        <w:pStyle w:val="PRAGHeading2"/>
        <w:ind w:left="426" w:hanging="426"/>
        <w:rPr>
          <w:rStyle w:val="Strong"/>
          <w:sz w:val="22"/>
          <w:szCs w:val="22"/>
          <w:lang w:val="en-GB"/>
        </w:rPr>
      </w:pPr>
      <w:r>
        <w:rPr>
          <w:rStyle w:val="Strong"/>
          <w:sz w:val="22"/>
          <w:szCs w:val="22"/>
          <w:lang w:val="en-GB"/>
        </w:rPr>
        <w:t xml:space="preserve">Sub-contracting </w:t>
      </w:r>
    </w:p>
    <w:p w14:paraId="004B199F" w14:textId="53883A74" w:rsidR="00AA22A5" w:rsidRPr="00981697" w:rsidRDefault="00AA22A5" w:rsidP="00AA22A5">
      <w:pPr>
        <w:pStyle w:val="Default"/>
        <w:spacing w:after="120"/>
        <w:ind w:left="426"/>
        <w:jc w:val="both"/>
        <w:rPr>
          <w:rFonts w:ascii="Times New Roman" w:hAnsi="Times New Roman" w:cs="Times New Roman"/>
          <w:snapToGrid w:val="0"/>
          <w:color w:val="auto"/>
          <w:sz w:val="22"/>
          <w:szCs w:val="22"/>
          <w:lang w:eastAsia="en-US"/>
        </w:rPr>
      </w:pPr>
      <w:r w:rsidRPr="00981697">
        <w:rPr>
          <w:rFonts w:ascii="Times New Roman" w:hAnsi="Times New Roman" w:cs="Times New Roman"/>
          <w:snapToGrid w:val="0"/>
          <w:color w:val="auto"/>
          <w:sz w:val="22"/>
          <w:szCs w:val="22"/>
          <w:lang w:eastAsia="en-US"/>
        </w:rPr>
        <w:t>Sub-contracting is allowed</w:t>
      </w:r>
      <w:r w:rsidR="00590680" w:rsidRPr="00981697">
        <w:rPr>
          <w:rFonts w:ascii="Times New Roman" w:hAnsi="Times New Roman" w:cs="Times New Roman"/>
          <w:snapToGrid w:val="0"/>
          <w:color w:val="auto"/>
          <w:sz w:val="22"/>
          <w:szCs w:val="22"/>
          <w:lang w:eastAsia="en-US"/>
        </w:rPr>
        <w:t xml:space="preserve">. </w:t>
      </w:r>
      <w:r w:rsidR="00981697" w:rsidRPr="00981697">
        <w:rPr>
          <w:rFonts w:ascii="Times New Roman" w:hAnsi="Times New Roman" w:cs="Times New Roman"/>
          <w:snapToGrid w:val="0"/>
          <w:color w:val="auto"/>
          <w:sz w:val="22"/>
          <w:szCs w:val="22"/>
          <w:lang w:eastAsia="en-US"/>
        </w:rPr>
        <w:t>However, the contractor will retain full liability towards the contracting authority for performance of the contract as a whole.</w:t>
      </w:r>
    </w:p>
    <w:p w14:paraId="01079BB4" w14:textId="11AFB541" w:rsidR="00981697" w:rsidRDefault="00981697" w:rsidP="00AA22A5">
      <w:pPr>
        <w:pStyle w:val="Default"/>
        <w:spacing w:after="120"/>
        <w:ind w:left="426"/>
        <w:jc w:val="both"/>
        <w:rPr>
          <w:rFonts w:ascii="Times New Roman" w:hAnsi="Times New Roman" w:cs="Times New Roman"/>
          <w:b/>
          <w:i/>
          <w:snapToGrid w:val="0"/>
          <w:color w:val="auto"/>
          <w:sz w:val="22"/>
          <w:szCs w:val="22"/>
          <w:lang w:eastAsia="en-US"/>
        </w:rPr>
      </w:pPr>
      <w:r w:rsidRPr="00D07955">
        <w:rPr>
          <w:rFonts w:ascii="Times New Roman" w:hAnsi="Times New Roman" w:cs="Times New Roman"/>
          <w:snapToGrid w:val="0"/>
          <w:color w:val="auto"/>
          <w:sz w:val="22"/>
          <w:szCs w:val="22"/>
          <w:lang w:eastAsia="en-US"/>
        </w:rPr>
        <w:t xml:space="preserve">Maximum percentage of the contract value, which may be subcontracted: </w:t>
      </w:r>
      <w:r w:rsidR="00562971" w:rsidRPr="00D07955">
        <w:rPr>
          <w:rFonts w:ascii="Times New Roman" w:hAnsi="Times New Roman" w:cs="Times New Roman"/>
          <w:snapToGrid w:val="0"/>
          <w:color w:val="auto"/>
          <w:sz w:val="22"/>
          <w:szCs w:val="22"/>
          <w:lang w:eastAsia="en-US"/>
        </w:rPr>
        <w:t>49</w:t>
      </w:r>
      <w:r w:rsidRPr="00D07955">
        <w:rPr>
          <w:rFonts w:ascii="Times New Roman" w:hAnsi="Times New Roman" w:cs="Times New Roman"/>
          <w:snapToGrid w:val="0"/>
          <w:color w:val="auto"/>
          <w:sz w:val="22"/>
          <w:szCs w:val="22"/>
          <w:lang w:eastAsia="en-US"/>
        </w:rPr>
        <w:t xml:space="preserve"> %.</w:t>
      </w:r>
      <w:r w:rsidR="00031D6A" w:rsidRPr="00D07955">
        <w:rPr>
          <w:rFonts w:ascii="Times New Roman" w:hAnsi="Times New Roman" w:cs="Times New Roman"/>
          <w:snapToGrid w:val="0"/>
          <w:color w:val="auto"/>
          <w:sz w:val="22"/>
          <w:szCs w:val="22"/>
          <w:lang w:eastAsia="en-US"/>
        </w:rPr>
        <w:t xml:space="preserve"> </w:t>
      </w:r>
    </w:p>
    <w:p w14:paraId="1CC93337" w14:textId="6CEECA19" w:rsidR="00D07955" w:rsidRPr="00FE30D2" w:rsidRDefault="00D07955" w:rsidP="00AA22A5">
      <w:pPr>
        <w:pStyle w:val="Default"/>
        <w:spacing w:after="120"/>
        <w:ind w:left="426"/>
        <w:jc w:val="both"/>
        <w:rPr>
          <w:rFonts w:ascii="Times New Roman" w:hAnsi="Times New Roman" w:cs="Times New Roman"/>
          <w:snapToGrid w:val="0"/>
          <w:color w:val="FF0000"/>
          <w:sz w:val="22"/>
          <w:szCs w:val="22"/>
          <w:u w:val="single"/>
          <w:lang w:eastAsia="en-US"/>
        </w:rPr>
      </w:pPr>
      <w:r w:rsidRPr="00FE30D2">
        <w:rPr>
          <w:rFonts w:ascii="Times New Roman" w:hAnsi="Times New Roman" w:cs="Times New Roman"/>
          <w:snapToGrid w:val="0"/>
          <w:color w:val="FF0000"/>
          <w:sz w:val="22"/>
          <w:szCs w:val="22"/>
          <w:u w:val="single"/>
          <w:lang w:eastAsia="en-US"/>
        </w:rPr>
        <w:t xml:space="preserve">Emergency Medical Service Provider (EMSP) / Contractor must render all substantive services by itself. No sub-contracting of substantive services shall be allowed except for, inter alia, PCR testing, ICU beds reservation and Helicopter services, which could be performed by </w:t>
      </w:r>
      <w:r w:rsidRPr="00FE30D2">
        <w:rPr>
          <w:rFonts w:ascii="Times New Roman" w:hAnsi="Times New Roman" w:cs="Times New Roman"/>
          <w:b/>
          <w:bCs/>
          <w:snapToGrid w:val="0"/>
          <w:color w:val="FF0000"/>
          <w:sz w:val="22"/>
          <w:szCs w:val="22"/>
          <w:u w:val="single"/>
          <w:lang w:eastAsia="en-US"/>
        </w:rPr>
        <w:t>sub-contractors</w:t>
      </w:r>
      <w:r w:rsidRPr="00FE30D2">
        <w:rPr>
          <w:rFonts w:ascii="Times New Roman" w:hAnsi="Times New Roman" w:cs="Times New Roman"/>
          <w:snapToGrid w:val="0"/>
          <w:color w:val="FF0000"/>
          <w:sz w:val="22"/>
          <w:szCs w:val="22"/>
          <w:u w:val="single"/>
          <w:lang w:eastAsia="en-US"/>
        </w:rPr>
        <w:t xml:space="preserve">, whose </w:t>
      </w:r>
      <w:r w:rsidRPr="00FE30D2">
        <w:rPr>
          <w:rFonts w:ascii="Times New Roman" w:hAnsi="Times New Roman" w:cs="Times New Roman"/>
          <w:b/>
          <w:bCs/>
          <w:snapToGrid w:val="0"/>
          <w:color w:val="FF0000"/>
          <w:sz w:val="22"/>
          <w:szCs w:val="22"/>
          <w:u w:val="single"/>
          <w:lang w:eastAsia="en-US"/>
        </w:rPr>
        <w:t xml:space="preserve">involvement shall be </w:t>
      </w:r>
      <w:r w:rsidR="00FE30D2">
        <w:rPr>
          <w:rFonts w:ascii="Times New Roman" w:hAnsi="Times New Roman" w:cs="Times New Roman"/>
          <w:b/>
          <w:bCs/>
          <w:snapToGrid w:val="0"/>
          <w:color w:val="FF0000"/>
          <w:sz w:val="22"/>
          <w:szCs w:val="22"/>
          <w:u w:val="single"/>
          <w:lang w:eastAsia="en-US"/>
        </w:rPr>
        <w:t>in advance</w:t>
      </w:r>
      <w:r w:rsidRPr="00FE30D2">
        <w:rPr>
          <w:rFonts w:ascii="Times New Roman" w:hAnsi="Times New Roman" w:cs="Times New Roman"/>
          <w:b/>
          <w:bCs/>
          <w:snapToGrid w:val="0"/>
          <w:color w:val="FF0000"/>
          <w:sz w:val="22"/>
          <w:szCs w:val="22"/>
          <w:u w:val="single"/>
          <w:lang w:eastAsia="en-US"/>
        </w:rPr>
        <w:t xml:space="preserve"> authorised by EUMM.</w:t>
      </w:r>
    </w:p>
    <w:p w14:paraId="372C9DB2" w14:textId="4FCFD5F3" w:rsidR="00AA22A5" w:rsidRPr="00981697" w:rsidRDefault="00AA22A5" w:rsidP="00AC4ADC">
      <w:pPr>
        <w:pStyle w:val="PRAGHeading2"/>
        <w:ind w:left="426" w:hanging="426"/>
        <w:rPr>
          <w:rStyle w:val="Strong"/>
          <w:sz w:val="22"/>
          <w:szCs w:val="22"/>
          <w:lang w:val="en-GB"/>
        </w:rPr>
      </w:pPr>
      <w:r w:rsidRPr="00981697">
        <w:rPr>
          <w:rStyle w:val="Strong"/>
          <w:sz w:val="22"/>
          <w:szCs w:val="22"/>
          <w:lang w:val="en-GB"/>
        </w:rPr>
        <w:t xml:space="preserve">Number of </w:t>
      </w:r>
      <w:r w:rsidR="00246FE9" w:rsidRPr="00981697">
        <w:rPr>
          <w:rStyle w:val="Strong"/>
          <w:sz w:val="22"/>
          <w:szCs w:val="22"/>
          <w:lang w:val="en-GB"/>
        </w:rPr>
        <w:t>c</w:t>
      </w:r>
      <w:r w:rsidRPr="00981697">
        <w:rPr>
          <w:rStyle w:val="Strong"/>
          <w:sz w:val="22"/>
          <w:szCs w:val="22"/>
          <w:lang w:val="en-GB"/>
        </w:rPr>
        <w:t xml:space="preserve">andidates to be short-listed </w:t>
      </w:r>
    </w:p>
    <w:p w14:paraId="45AA8CA8" w14:textId="5F3D434E" w:rsidR="00AA22A5" w:rsidRDefault="00AA22A5" w:rsidP="00AA22A5">
      <w:pPr>
        <w:pStyle w:val="PRAGHeading2"/>
        <w:numPr>
          <w:ilvl w:val="0"/>
          <w:numId w:val="0"/>
        </w:numPr>
        <w:ind w:left="426"/>
        <w:jc w:val="both"/>
        <w:rPr>
          <w:rStyle w:val="Strong"/>
          <w:b w:val="0"/>
          <w:sz w:val="22"/>
          <w:szCs w:val="22"/>
          <w:lang w:val="en-GB"/>
        </w:rPr>
      </w:pPr>
      <w:r w:rsidRPr="00981697">
        <w:rPr>
          <w:rStyle w:val="Strong"/>
          <w:b w:val="0"/>
          <w:sz w:val="22"/>
          <w:szCs w:val="22"/>
          <w:lang w:val="en-GB"/>
        </w:rPr>
        <w:t xml:space="preserve">On the basis of the applications received, </w:t>
      </w:r>
      <w:r w:rsidR="00FB4D99" w:rsidRPr="00981697">
        <w:rPr>
          <w:rStyle w:val="Strong"/>
          <w:b w:val="0"/>
          <w:sz w:val="22"/>
          <w:szCs w:val="22"/>
          <w:lang w:val="en-GB"/>
        </w:rPr>
        <w:t xml:space="preserve">between </w:t>
      </w:r>
      <w:r w:rsidRPr="00981697">
        <w:rPr>
          <w:rStyle w:val="Strong"/>
          <w:b w:val="0"/>
          <w:sz w:val="22"/>
          <w:szCs w:val="22"/>
          <w:lang w:val="en-GB"/>
        </w:rPr>
        <w:t xml:space="preserve">4 and </w:t>
      </w:r>
      <w:r w:rsidR="000974B6" w:rsidRPr="00981697">
        <w:rPr>
          <w:rStyle w:val="Strong"/>
          <w:b w:val="0"/>
          <w:sz w:val="22"/>
          <w:szCs w:val="22"/>
          <w:lang w:val="en-GB"/>
        </w:rPr>
        <w:t>8</w:t>
      </w:r>
      <w:r w:rsidR="00981697" w:rsidRPr="00981697">
        <w:rPr>
          <w:rStyle w:val="Strong"/>
          <w:b w:val="0"/>
          <w:sz w:val="22"/>
          <w:szCs w:val="22"/>
          <w:lang w:val="en-GB"/>
        </w:rPr>
        <w:t xml:space="preserve"> </w:t>
      </w:r>
      <w:r w:rsidR="00246FE9" w:rsidRPr="00981697">
        <w:rPr>
          <w:rStyle w:val="Strong"/>
          <w:b w:val="0"/>
          <w:sz w:val="22"/>
          <w:szCs w:val="22"/>
          <w:lang w:val="en-GB"/>
        </w:rPr>
        <w:t>c</w:t>
      </w:r>
      <w:r w:rsidRPr="00981697">
        <w:rPr>
          <w:rStyle w:val="Strong"/>
          <w:b w:val="0"/>
          <w:sz w:val="22"/>
          <w:szCs w:val="22"/>
          <w:lang w:val="en-GB"/>
        </w:rPr>
        <w:t xml:space="preserve">andidates will be invited to submit detailed tenders for this contract. If the number of eligible </w:t>
      </w:r>
      <w:r w:rsidR="00246FE9" w:rsidRPr="00981697">
        <w:rPr>
          <w:rStyle w:val="Strong"/>
          <w:b w:val="0"/>
          <w:sz w:val="22"/>
          <w:szCs w:val="22"/>
          <w:lang w:val="en-GB"/>
        </w:rPr>
        <w:t>c</w:t>
      </w:r>
      <w:r w:rsidR="000974B6" w:rsidRPr="00981697">
        <w:rPr>
          <w:rStyle w:val="Strong"/>
          <w:b w:val="0"/>
          <w:sz w:val="22"/>
          <w:szCs w:val="22"/>
          <w:lang w:val="en-GB"/>
        </w:rPr>
        <w:t>andidates</w:t>
      </w:r>
      <w:r w:rsidRPr="00981697">
        <w:rPr>
          <w:rStyle w:val="Strong"/>
          <w:b w:val="0"/>
          <w:sz w:val="22"/>
          <w:szCs w:val="22"/>
          <w:lang w:val="en-GB"/>
        </w:rPr>
        <w:t xml:space="preserve"> meeting the selection criteria is less than the minimum of 4, the </w:t>
      </w:r>
      <w:r w:rsidR="00246FE9" w:rsidRPr="00981697">
        <w:rPr>
          <w:rStyle w:val="Strong"/>
          <w:b w:val="0"/>
          <w:sz w:val="22"/>
          <w:szCs w:val="22"/>
          <w:lang w:val="en-GB"/>
        </w:rPr>
        <w:t>c</w:t>
      </w:r>
      <w:r w:rsidRPr="00981697">
        <w:rPr>
          <w:rStyle w:val="Strong"/>
          <w:b w:val="0"/>
          <w:sz w:val="22"/>
          <w:szCs w:val="22"/>
          <w:lang w:val="en-GB"/>
        </w:rPr>
        <w:t xml:space="preserve">ontracting </w:t>
      </w:r>
      <w:r w:rsidR="00246FE9" w:rsidRPr="00981697">
        <w:rPr>
          <w:rStyle w:val="Strong"/>
          <w:b w:val="0"/>
          <w:sz w:val="22"/>
          <w:szCs w:val="22"/>
          <w:lang w:val="en-GB"/>
        </w:rPr>
        <w:t>a</w:t>
      </w:r>
      <w:r w:rsidRPr="00981697">
        <w:rPr>
          <w:rStyle w:val="Strong"/>
          <w:b w:val="0"/>
          <w:sz w:val="22"/>
          <w:szCs w:val="22"/>
          <w:lang w:val="en-GB"/>
        </w:rPr>
        <w:t xml:space="preserve">uthority may invite the </w:t>
      </w:r>
      <w:r w:rsidR="00246FE9" w:rsidRPr="00981697">
        <w:rPr>
          <w:rStyle w:val="Strong"/>
          <w:b w:val="0"/>
          <w:sz w:val="22"/>
          <w:szCs w:val="22"/>
          <w:lang w:val="en-GB"/>
        </w:rPr>
        <w:t>c</w:t>
      </w:r>
      <w:r w:rsidRPr="00981697">
        <w:rPr>
          <w:rStyle w:val="Strong"/>
          <w:b w:val="0"/>
          <w:sz w:val="22"/>
          <w:szCs w:val="22"/>
          <w:lang w:val="en-GB"/>
        </w:rPr>
        <w:t xml:space="preserve">andidates who satisfy the criteria to submit a tender. If the number of eligible </w:t>
      </w:r>
      <w:r w:rsidR="00246FE9" w:rsidRPr="00981697">
        <w:rPr>
          <w:rStyle w:val="Strong"/>
          <w:b w:val="0"/>
          <w:sz w:val="22"/>
          <w:szCs w:val="22"/>
          <w:lang w:val="en-GB"/>
        </w:rPr>
        <w:t>c</w:t>
      </w:r>
      <w:r w:rsidRPr="00981697">
        <w:rPr>
          <w:rStyle w:val="Strong"/>
          <w:b w:val="0"/>
          <w:sz w:val="22"/>
          <w:szCs w:val="22"/>
          <w:lang w:val="en-GB"/>
        </w:rPr>
        <w:t>andidates meeting the selection criteria is more than the maximum</w:t>
      </w:r>
      <w:r w:rsidR="000974B6" w:rsidRPr="00981697">
        <w:rPr>
          <w:rStyle w:val="Strong"/>
          <w:b w:val="0"/>
          <w:sz w:val="22"/>
          <w:szCs w:val="22"/>
          <w:lang w:val="en-GB"/>
        </w:rPr>
        <w:t xml:space="preserve"> allowed</w:t>
      </w:r>
      <w:r w:rsidRPr="00981697">
        <w:rPr>
          <w:rStyle w:val="Strong"/>
          <w:b w:val="0"/>
          <w:sz w:val="22"/>
          <w:szCs w:val="22"/>
          <w:lang w:val="en-GB"/>
        </w:rPr>
        <w:t xml:space="preserve">, the </w:t>
      </w:r>
      <w:r w:rsidR="00246FE9" w:rsidRPr="00981697">
        <w:rPr>
          <w:rStyle w:val="Strong"/>
          <w:b w:val="0"/>
          <w:sz w:val="22"/>
          <w:szCs w:val="22"/>
          <w:lang w:val="en-GB"/>
        </w:rPr>
        <w:t>c</w:t>
      </w:r>
      <w:r w:rsidRPr="00981697">
        <w:rPr>
          <w:rStyle w:val="Strong"/>
          <w:b w:val="0"/>
          <w:sz w:val="22"/>
          <w:szCs w:val="22"/>
          <w:lang w:val="en-GB"/>
        </w:rPr>
        <w:t xml:space="preserve">ontracting </w:t>
      </w:r>
      <w:r w:rsidR="00246FE9" w:rsidRPr="00981697">
        <w:rPr>
          <w:rStyle w:val="Strong"/>
          <w:b w:val="0"/>
          <w:sz w:val="22"/>
          <w:szCs w:val="22"/>
          <w:lang w:val="en-GB"/>
        </w:rPr>
        <w:t>a</w:t>
      </w:r>
      <w:r w:rsidRPr="00981697">
        <w:rPr>
          <w:rStyle w:val="Strong"/>
          <w:b w:val="0"/>
          <w:sz w:val="22"/>
          <w:szCs w:val="22"/>
          <w:lang w:val="en-GB"/>
        </w:rPr>
        <w:t>uthority will rank them using the re-examination criteria stated below.</w:t>
      </w:r>
    </w:p>
    <w:p w14:paraId="3AE2DE73" w14:textId="77777777" w:rsidR="00AA22A5" w:rsidRPr="008F0F2E" w:rsidRDefault="00AA22A5" w:rsidP="00AC4ADC">
      <w:pPr>
        <w:pStyle w:val="PRAGHeading2"/>
        <w:ind w:left="426" w:hanging="426"/>
        <w:rPr>
          <w:rStyle w:val="Strong"/>
          <w:sz w:val="22"/>
          <w:szCs w:val="22"/>
          <w:lang w:val="en-GB"/>
        </w:rPr>
      </w:pPr>
      <w:r w:rsidRPr="008F0F2E">
        <w:rPr>
          <w:rStyle w:val="Strong"/>
          <w:sz w:val="22"/>
          <w:szCs w:val="22"/>
          <w:lang w:val="en-GB"/>
        </w:rPr>
        <w:t xml:space="preserve">Provisional date of </w:t>
      </w:r>
      <w:r w:rsidR="00246FE9" w:rsidRPr="008F0F2E">
        <w:rPr>
          <w:rStyle w:val="Strong"/>
          <w:sz w:val="22"/>
          <w:szCs w:val="22"/>
          <w:lang w:val="en-GB"/>
        </w:rPr>
        <w:t>i</w:t>
      </w:r>
      <w:r w:rsidRPr="008F0F2E">
        <w:rPr>
          <w:rStyle w:val="Strong"/>
          <w:sz w:val="22"/>
          <w:szCs w:val="22"/>
          <w:lang w:val="en-GB"/>
        </w:rPr>
        <w:t xml:space="preserve">nvitation to tender </w:t>
      </w:r>
    </w:p>
    <w:p w14:paraId="2C7CBE51" w14:textId="07D2EF69" w:rsidR="00AA22A5" w:rsidRPr="00AC2144" w:rsidRDefault="008F0F2E" w:rsidP="00AA22A5">
      <w:pPr>
        <w:pStyle w:val="PRAGHeading2"/>
        <w:numPr>
          <w:ilvl w:val="0"/>
          <w:numId w:val="0"/>
        </w:numPr>
        <w:ind w:left="426"/>
        <w:rPr>
          <w:i/>
          <w:lang w:val="en-GB"/>
        </w:rPr>
      </w:pPr>
      <w:r w:rsidRPr="00AC2144">
        <w:rPr>
          <w:rStyle w:val="Emphasis"/>
          <w:i w:val="0"/>
          <w:sz w:val="22"/>
          <w:szCs w:val="22"/>
          <w:lang w:val="en-GB"/>
        </w:rPr>
        <w:t>May 2021.</w:t>
      </w:r>
    </w:p>
    <w:p w14:paraId="489DE96A" w14:textId="77777777" w:rsidR="00AA22A5" w:rsidRPr="00AC2144" w:rsidRDefault="00AA22A5" w:rsidP="00AC4ADC">
      <w:pPr>
        <w:pStyle w:val="PRAGHeading2"/>
        <w:ind w:left="426" w:hanging="426"/>
        <w:rPr>
          <w:rStyle w:val="Strong"/>
          <w:sz w:val="22"/>
          <w:szCs w:val="22"/>
          <w:lang w:val="en-GB"/>
        </w:rPr>
      </w:pPr>
      <w:r w:rsidRPr="00AC2144">
        <w:rPr>
          <w:rStyle w:val="Strong"/>
          <w:sz w:val="22"/>
          <w:szCs w:val="22"/>
          <w:lang w:val="en-GB"/>
        </w:rPr>
        <w:t xml:space="preserve">Provisional commencement date of the contract </w:t>
      </w:r>
    </w:p>
    <w:p w14:paraId="6D1065FD" w14:textId="42374E02" w:rsidR="00AA22A5" w:rsidRDefault="00562971" w:rsidP="00AA22A5">
      <w:pPr>
        <w:pStyle w:val="PRAGHeading2"/>
        <w:numPr>
          <w:ilvl w:val="0"/>
          <w:numId w:val="0"/>
        </w:numPr>
        <w:ind w:left="426"/>
        <w:rPr>
          <w:rStyle w:val="Emphasis"/>
          <w:i w:val="0"/>
          <w:sz w:val="22"/>
          <w:szCs w:val="22"/>
          <w:lang w:val="en-GB"/>
        </w:rPr>
      </w:pPr>
      <w:r w:rsidRPr="00AC2144">
        <w:rPr>
          <w:rStyle w:val="Emphasis"/>
          <w:i w:val="0"/>
          <w:sz w:val="22"/>
          <w:szCs w:val="22"/>
          <w:lang w:val="en-GB"/>
        </w:rPr>
        <w:t xml:space="preserve">15 </w:t>
      </w:r>
      <w:r w:rsidR="008F0F2E" w:rsidRPr="00AC2144">
        <w:rPr>
          <w:rStyle w:val="Emphasis"/>
          <w:i w:val="0"/>
          <w:sz w:val="22"/>
          <w:szCs w:val="22"/>
          <w:lang w:val="en-GB"/>
        </w:rPr>
        <w:t>September 2021.</w:t>
      </w:r>
    </w:p>
    <w:p w14:paraId="29259CFD" w14:textId="77777777" w:rsidR="00AA22A5" w:rsidRPr="00573723" w:rsidRDefault="00AA22A5" w:rsidP="00AC4ADC">
      <w:pPr>
        <w:pStyle w:val="PRAGHeading2"/>
        <w:ind w:left="426" w:hanging="426"/>
        <w:rPr>
          <w:rStyle w:val="Strong"/>
          <w:sz w:val="22"/>
          <w:szCs w:val="22"/>
          <w:lang w:val="en-GB"/>
        </w:rPr>
      </w:pPr>
      <w:r w:rsidRPr="00573723">
        <w:rPr>
          <w:rStyle w:val="Strong"/>
          <w:sz w:val="22"/>
          <w:szCs w:val="22"/>
          <w:lang w:val="en-GB"/>
        </w:rPr>
        <w:t>P</w:t>
      </w:r>
      <w:r w:rsidRPr="0025703B">
        <w:rPr>
          <w:rStyle w:val="Strong"/>
          <w:lang w:val="en-GB"/>
        </w:rPr>
        <w:t>eriod of implementation of tasks</w:t>
      </w:r>
    </w:p>
    <w:p w14:paraId="230455FA" w14:textId="1A3FB759" w:rsidR="00AA22A5" w:rsidRDefault="008F0F2E" w:rsidP="00AA22A5">
      <w:pPr>
        <w:pStyle w:val="PRAGHeading2"/>
        <w:numPr>
          <w:ilvl w:val="0"/>
          <w:numId w:val="0"/>
        </w:numPr>
        <w:ind w:left="426"/>
        <w:rPr>
          <w:rStyle w:val="Emphasis"/>
          <w:i w:val="0"/>
          <w:sz w:val="22"/>
          <w:szCs w:val="22"/>
          <w:lang w:val="en-GB"/>
        </w:rPr>
      </w:pPr>
      <w:r w:rsidRPr="005A711D">
        <w:rPr>
          <w:rStyle w:val="Emphasis"/>
          <w:i w:val="0"/>
          <w:sz w:val="22"/>
          <w:szCs w:val="22"/>
          <w:u w:val="single"/>
          <w:lang w:val="en-GB"/>
        </w:rPr>
        <w:t xml:space="preserve">From 15 September 2021 till </w:t>
      </w:r>
      <w:bookmarkStart w:id="0" w:name="_Hlk66728137"/>
      <w:r w:rsidRPr="005A711D">
        <w:rPr>
          <w:rStyle w:val="Emphasis"/>
          <w:i w:val="0"/>
          <w:sz w:val="22"/>
          <w:szCs w:val="22"/>
          <w:u w:val="single"/>
          <w:lang w:val="en-GB"/>
        </w:rPr>
        <w:t xml:space="preserve">14 December 2022 </w:t>
      </w:r>
      <w:bookmarkEnd w:id="0"/>
      <w:r w:rsidRPr="005A711D">
        <w:rPr>
          <w:rStyle w:val="Emphasis"/>
          <w:i w:val="0"/>
          <w:sz w:val="22"/>
          <w:szCs w:val="22"/>
          <w:u w:val="single"/>
          <w:lang w:val="en-GB"/>
        </w:rPr>
        <w:t>(both dates included), i.e. for 15 months</w:t>
      </w:r>
      <w:r w:rsidR="004C18C5">
        <w:rPr>
          <w:rStyle w:val="Emphasis"/>
          <w:i w:val="0"/>
          <w:sz w:val="22"/>
          <w:szCs w:val="22"/>
          <w:lang w:val="en-GB"/>
        </w:rPr>
        <w:t xml:space="preserve"> (</w:t>
      </w:r>
      <w:r w:rsidR="004C18C5" w:rsidRPr="004C18C5">
        <w:rPr>
          <w:rStyle w:val="Emphasis"/>
          <w:i w:val="0"/>
          <w:sz w:val="22"/>
          <w:szCs w:val="22"/>
          <w:lang w:val="en-GB"/>
        </w:rPr>
        <w:t>estimated value of the contracting is: 861,000.00 EUR excluding VAT).</w:t>
      </w:r>
    </w:p>
    <w:p w14:paraId="786316E8" w14:textId="6AF4EB14" w:rsidR="00AA22A5" w:rsidRDefault="008F0F2E" w:rsidP="00DA00C1">
      <w:pPr>
        <w:pStyle w:val="PRAGHeading2"/>
        <w:numPr>
          <w:ilvl w:val="0"/>
          <w:numId w:val="0"/>
        </w:numPr>
        <w:ind w:left="426"/>
        <w:rPr>
          <w:rStyle w:val="Emphasis"/>
          <w:i w:val="0"/>
          <w:sz w:val="22"/>
          <w:szCs w:val="22"/>
          <w:u w:val="single"/>
          <w:lang w:val="en-GB"/>
        </w:rPr>
      </w:pPr>
      <w:r w:rsidRPr="005A711D">
        <w:rPr>
          <w:rStyle w:val="Emphasis"/>
          <w:i w:val="0"/>
          <w:sz w:val="22"/>
          <w:szCs w:val="22"/>
          <w:u w:val="single"/>
          <w:lang w:val="en-GB"/>
        </w:rPr>
        <w:t xml:space="preserve">The Contracting Authority may, at its own discretion, extend the project in duration for additional </w:t>
      </w:r>
      <w:r w:rsidR="00612852" w:rsidRPr="00612852">
        <w:rPr>
          <w:rStyle w:val="Emphasis"/>
          <w:i w:val="0"/>
          <w:sz w:val="22"/>
          <w:szCs w:val="22"/>
          <w:u w:val="single"/>
          <w:lang w:val="en-GB"/>
        </w:rPr>
        <w:t>2 years (for additional 2 x 12 months) and/or scope subject to the availability of funding (up to</w:t>
      </w:r>
      <w:r w:rsidR="00AF5D1E">
        <w:rPr>
          <w:rStyle w:val="Emphasis"/>
          <w:i w:val="0"/>
          <w:sz w:val="22"/>
          <w:szCs w:val="22"/>
          <w:u w:val="single"/>
          <w:lang w:val="en-GB"/>
        </w:rPr>
        <w:t xml:space="preserve"> </w:t>
      </w:r>
      <w:r w:rsidRPr="008F0F2E">
        <w:rPr>
          <w:rStyle w:val="Emphasis"/>
          <w:i w:val="0"/>
          <w:sz w:val="22"/>
          <w:szCs w:val="22"/>
          <w:lang w:val="en-GB"/>
        </w:rPr>
        <w:t>the estimated amount of approximately 688,800.00 EUR excluding VAT per year</w:t>
      </w:r>
      <w:r w:rsidR="004C18C5">
        <w:rPr>
          <w:rStyle w:val="Emphasis"/>
          <w:i w:val="0"/>
          <w:sz w:val="22"/>
          <w:szCs w:val="22"/>
          <w:lang w:val="en-GB"/>
        </w:rPr>
        <w:t>)</w:t>
      </w:r>
      <w:r w:rsidRPr="008F0F2E">
        <w:rPr>
          <w:rStyle w:val="Emphasis"/>
          <w:i w:val="0"/>
          <w:sz w:val="22"/>
          <w:szCs w:val="22"/>
          <w:lang w:val="en-GB"/>
        </w:rPr>
        <w:t xml:space="preserve">. </w:t>
      </w:r>
      <w:r w:rsidRPr="005A711D">
        <w:rPr>
          <w:rStyle w:val="Emphasis"/>
          <w:i w:val="0"/>
          <w:sz w:val="22"/>
          <w:szCs w:val="22"/>
          <w:u w:val="single"/>
          <w:lang w:val="en-GB"/>
        </w:rPr>
        <w:t xml:space="preserve">Any extension of the contract would be subject to satisfactory performance by the Contractor. </w:t>
      </w:r>
      <w:r w:rsidR="00DA00C1" w:rsidRPr="00DA00C1">
        <w:rPr>
          <w:rStyle w:val="Emphasis"/>
          <w:i w:val="0"/>
          <w:sz w:val="22"/>
          <w:szCs w:val="22"/>
          <w:u w:val="single"/>
          <w:lang w:val="en-GB"/>
        </w:rPr>
        <w:t xml:space="preserve">It should however be noted that the </w:t>
      </w:r>
      <w:r w:rsidR="004B48C6">
        <w:rPr>
          <w:rStyle w:val="Emphasis"/>
          <w:i w:val="0"/>
          <w:sz w:val="22"/>
          <w:szCs w:val="22"/>
          <w:u w:val="single"/>
          <w:lang w:val="en-GB"/>
        </w:rPr>
        <w:t xml:space="preserve">extension </w:t>
      </w:r>
      <w:r w:rsidR="00DA00C1" w:rsidRPr="00DA00C1">
        <w:rPr>
          <w:rStyle w:val="Emphasis"/>
          <w:i w:val="0"/>
          <w:sz w:val="22"/>
          <w:szCs w:val="22"/>
          <w:u w:val="single"/>
          <w:lang w:val="en-GB"/>
        </w:rPr>
        <w:t>of this contract</w:t>
      </w:r>
      <w:r w:rsidR="00DA00C1">
        <w:rPr>
          <w:rStyle w:val="Emphasis"/>
          <w:i w:val="0"/>
          <w:sz w:val="22"/>
          <w:szCs w:val="22"/>
          <w:u w:val="single"/>
          <w:lang w:val="en-GB"/>
        </w:rPr>
        <w:t xml:space="preserve"> after </w:t>
      </w:r>
      <w:r w:rsidR="00DA00C1" w:rsidRPr="00DA00C1">
        <w:rPr>
          <w:rStyle w:val="Emphasis"/>
          <w:i w:val="0"/>
          <w:sz w:val="22"/>
          <w:szCs w:val="22"/>
          <w:u w:val="single"/>
          <w:lang w:val="en-GB"/>
        </w:rPr>
        <w:t>14 December 2022 is subject to and conditional upon (i) the signature of a Delegation Agreement between the European Union and the EUMM Georgia covering the period</w:t>
      </w:r>
      <w:r w:rsidR="00DA00C1">
        <w:rPr>
          <w:rStyle w:val="Emphasis"/>
          <w:i w:val="0"/>
          <w:sz w:val="22"/>
          <w:szCs w:val="22"/>
          <w:u w:val="single"/>
          <w:lang w:val="en-GB"/>
        </w:rPr>
        <w:t xml:space="preserve"> onwards from </w:t>
      </w:r>
      <w:r w:rsidR="00DA00C1" w:rsidRPr="00DA00C1">
        <w:rPr>
          <w:rStyle w:val="Emphasis"/>
          <w:i w:val="0"/>
          <w:sz w:val="22"/>
          <w:szCs w:val="22"/>
          <w:u w:val="single"/>
          <w:lang w:val="en-GB"/>
        </w:rPr>
        <w:t>14 December 2022, as well as (ii) the availability of funds in the relevant budget line(s).</w:t>
      </w:r>
    </w:p>
    <w:p w14:paraId="25408511" w14:textId="77777777" w:rsidR="00612852" w:rsidRPr="00DD2F41" w:rsidRDefault="00612852" w:rsidP="00DA00C1">
      <w:pPr>
        <w:pStyle w:val="PRAGHeading2"/>
        <w:numPr>
          <w:ilvl w:val="0"/>
          <w:numId w:val="0"/>
        </w:numPr>
        <w:ind w:left="426"/>
        <w:rPr>
          <w:sz w:val="22"/>
          <w:szCs w:val="22"/>
          <w:lang w:val="en-GB"/>
        </w:rPr>
      </w:pPr>
    </w:p>
    <w:p w14:paraId="0C72C03D" w14:textId="5200B3E6" w:rsidR="00AA22A5" w:rsidRPr="00DD2F41" w:rsidRDefault="00612852" w:rsidP="00AA22A5">
      <w:pPr>
        <w:keepNext/>
        <w:keepLines/>
        <w:ind w:left="360"/>
        <w:jc w:val="center"/>
        <w:rPr>
          <w:rStyle w:val="Strong"/>
          <w:sz w:val="22"/>
          <w:szCs w:val="22"/>
          <w:lang w:val="en-GB"/>
        </w:rPr>
      </w:pPr>
      <w:r>
        <w:rPr>
          <w:noProof/>
          <w:snapToGrid/>
          <w:sz w:val="22"/>
          <w:szCs w:val="22"/>
          <w:lang w:val="en-IE" w:eastAsia="en-IE"/>
        </w:rPr>
        <mc:AlternateContent>
          <mc:Choice Requires="wps">
            <w:drawing>
              <wp:anchor distT="0" distB="0" distL="114300" distR="114300" simplePos="0" relativeHeight="251659264" behindDoc="0" locked="0" layoutInCell="0" allowOverlap="1" wp14:anchorId="5A1441B0" wp14:editId="000256E6">
                <wp:simplePos x="0" y="0"/>
                <wp:positionH relativeFrom="margin">
                  <wp:align>left</wp:align>
                </wp:positionH>
                <wp:positionV relativeFrom="paragraph">
                  <wp:posOffset>13970</wp:posOffset>
                </wp:positionV>
                <wp:extent cx="5943600" cy="635"/>
                <wp:effectExtent l="0" t="19050" r="19050" b="374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7FD5A" id="Straight Connector 7"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" o:allowincell="f" strokecolor="#d4d4d4" strokeweight="1.75pt">
                <v:shadow on="t" origin=".5,-.5" offset="0,-1pt"/>
                <w10:wrap anchorx="margin"/>
              </v:line>
            </w:pict>
          </mc:Fallback>
        </mc:AlternateContent>
      </w:r>
      <w:r w:rsidR="00AA22A5" w:rsidRPr="004C18C5">
        <w:rPr>
          <w:rStyle w:val="Strong"/>
          <w:sz w:val="22"/>
          <w:szCs w:val="22"/>
          <w:lang w:val="en-GB"/>
        </w:rPr>
        <w:t>SELECTION AND AWARD CRITERIA</w:t>
      </w:r>
    </w:p>
    <w:p w14:paraId="2945A4AD"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Selection criteria</w:t>
      </w:r>
    </w:p>
    <w:p w14:paraId="2E394AC4" w14:textId="0BE731F7" w:rsidR="00993F6E" w:rsidRDefault="00993F6E" w:rsidP="0025703B">
      <w:pPr>
        <w:spacing w:before="240" w:after="0"/>
        <w:ind w:left="426" w:right="-48"/>
        <w:jc w:val="both"/>
        <w:rPr>
          <w:sz w:val="22"/>
          <w:szCs w:val="22"/>
          <w:lang w:val="en-GB"/>
        </w:rPr>
      </w:pPr>
      <w:r w:rsidRPr="00AB0365">
        <w:rPr>
          <w:sz w:val="22"/>
          <w:szCs w:val="22"/>
          <w:lang w:val="en-GB"/>
        </w:rPr>
        <w:t>The following selection criteria will be applied to candidates. In the case of applications submitted by a consortium, these selection criteria will be applied to the consortium as a whole if not specified otherwise.</w:t>
      </w:r>
      <w:r w:rsidR="004C18C5" w:rsidRPr="00AB0365">
        <w:rPr>
          <w:sz w:val="22"/>
          <w:szCs w:val="22"/>
          <w:lang w:val="en-GB"/>
        </w:rPr>
        <w:t xml:space="preserve"> </w:t>
      </w:r>
      <w:r w:rsidRPr="00AB0365">
        <w:rPr>
          <w:sz w:val="22"/>
          <w:szCs w:val="22"/>
          <w:lang w:val="en-GB"/>
        </w:rPr>
        <w:t>The selection criteria will not be applied to natural persons and single-member companies when they are sub-contractors.</w:t>
      </w:r>
    </w:p>
    <w:p w14:paraId="3F7486D4" w14:textId="6E16F5A8" w:rsidR="00612852" w:rsidRPr="00612852" w:rsidRDefault="00612852" w:rsidP="00612852">
      <w:pPr>
        <w:pStyle w:val="Blockquote"/>
        <w:ind w:right="357"/>
        <w:jc w:val="both"/>
        <w:rPr>
          <w:b/>
          <w:bCs/>
          <w:color w:val="FF0000"/>
          <w:sz w:val="22"/>
          <w:szCs w:val="22"/>
          <w:u w:val="single"/>
          <w:lang w:val="en-GB"/>
        </w:rPr>
      </w:pPr>
      <w:r w:rsidRPr="003C78A9">
        <w:rPr>
          <w:b/>
          <w:bCs/>
          <w:color w:val="FF0000"/>
          <w:sz w:val="22"/>
          <w:szCs w:val="22"/>
          <w:u w:val="single"/>
          <w:lang w:val="en-GB"/>
        </w:rPr>
        <w:t xml:space="preserve">The candidate must hold valid operating licence in the field of medical services issued by a duly recognized official governmental licencing authority of the country of its registration.    </w:t>
      </w:r>
    </w:p>
    <w:p w14:paraId="0ADCE225" w14:textId="6506632A" w:rsidR="00943C88" w:rsidRPr="001E7A39" w:rsidRDefault="00943C88" w:rsidP="00943C88">
      <w:pPr>
        <w:ind w:firstLine="414"/>
        <w:rPr>
          <w:sz w:val="22"/>
          <w:szCs w:val="22"/>
        </w:rPr>
      </w:pPr>
      <w:r w:rsidRPr="00AB0365">
        <w:rPr>
          <w:sz w:val="22"/>
          <w:szCs w:val="22"/>
        </w:rPr>
        <w:t>The selection criteria for each tenderer are as follows:</w:t>
      </w:r>
    </w:p>
    <w:p w14:paraId="7D8437E9" w14:textId="397E99CD" w:rsidR="00F33CD5" w:rsidRDefault="00F33CD5" w:rsidP="0025703B">
      <w:pPr>
        <w:pStyle w:val="Blockquote"/>
        <w:ind w:left="840" w:right="-48" w:hanging="360"/>
        <w:jc w:val="both"/>
        <w:rPr>
          <w:sz w:val="22"/>
          <w:szCs w:val="22"/>
          <w:lang w:val="en-GB"/>
        </w:rPr>
      </w:pPr>
      <w:r w:rsidRPr="00AB0365">
        <w:rPr>
          <w:b/>
          <w:sz w:val="22"/>
          <w:szCs w:val="22"/>
          <w:u w:val="single"/>
          <w:lang w:val="en-GB"/>
        </w:rPr>
        <w:t>1)</w:t>
      </w:r>
      <w:r w:rsidRPr="00AB0365">
        <w:rPr>
          <w:sz w:val="22"/>
          <w:szCs w:val="22"/>
          <w:lang w:val="en-GB"/>
        </w:rPr>
        <w:t xml:space="preserve"> </w:t>
      </w:r>
      <w:r w:rsidR="00AA22A5" w:rsidRPr="00AB0365">
        <w:rPr>
          <w:b/>
          <w:sz w:val="22"/>
          <w:szCs w:val="22"/>
          <w:u w:val="single"/>
          <w:lang w:val="en-GB"/>
        </w:rPr>
        <w:t>Economic and financial capacity</w:t>
      </w:r>
      <w:r w:rsidRPr="00AB0365">
        <w:rPr>
          <w:sz w:val="22"/>
          <w:szCs w:val="22"/>
          <w:lang w:val="en-GB"/>
        </w:rPr>
        <w:t xml:space="preserve"> </w:t>
      </w:r>
      <w:r w:rsidRPr="00AB0365">
        <w:rPr>
          <w:b/>
          <w:sz w:val="22"/>
          <w:szCs w:val="22"/>
          <w:lang w:val="en-GB"/>
        </w:rPr>
        <w:t>(</w:t>
      </w:r>
      <w:r w:rsidRPr="00AB0365">
        <w:rPr>
          <w:sz w:val="22"/>
          <w:szCs w:val="22"/>
          <w:lang w:val="en-GB"/>
        </w:rPr>
        <w:t>based on item 3 of the service application form). In case of candidate being a public body, equivalent information should be provided. The reference period which will be taken into account will be the last three years for which accounts have been closed.</w:t>
      </w:r>
    </w:p>
    <w:p w14:paraId="07288FB1" w14:textId="43B03028" w:rsidR="006A32FA" w:rsidRDefault="00AB0365" w:rsidP="00AB0365">
      <w:pPr>
        <w:pStyle w:val="Blockquote"/>
        <w:keepNext/>
        <w:widowControl/>
        <w:numPr>
          <w:ilvl w:val="0"/>
          <w:numId w:val="19"/>
        </w:numPr>
        <w:ind w:right="0"/>
        <w:jc w:val="both"/>
        <w:rPr>
          <w:sz w:val="22"/>
          <w:szCs w:val="22"/>
          <w:lang w:val="en-GB"/>
        </w:rPr>
      </w:pPr>
      <w:r w:rsidRPr="00B46A41">
        <w:rPr>
          <w:sz w:val="22"/>
          <w:szCs w:val="22"/>
          <w:lang w:val="en-GB"/>
        </w:rPr>
        <w:lastRenderedPageBreak/>
        <w:t xml:space="preserve">Any </w:t>
      </w:r>
      <w:r w:rsidR="004E26FE">
        <w:rPr>
          <w:sz w:val="22"/>
          <w:szCs w:val="22"/>
          <w:lang w:val="en-GB"/>
        </w:rPr>
        <w:t>candidate</w:t>
      </w:r>
      <w:r w:rsidRPr="00B46A41">
        <w:rPr>
          <w:sz w:val="22"/>
          <w:szCs w:val="22"/>
          <w:lang w:val="en-GB"/>
        </w:rPr>
        <w:t xml:space="preserve"> is required to have an average annual turnover over the years </w:t>
      </w:r>
      <w:r>
        <w:rPr>
          <w:sz w:val="22"/>
          <w:szCs w:val="22"/>
          <w:lang w:val="en-GB"/>
        </w:rPr>
        <w:t xml:space="preserve">2018, 2019 and 2020 equal to or </w:t>
      </w:r>
      <w:r w:rsidRPr="003C78A9">
        <w:rPr>
          <w:sz w:val="22"/>
          <w:szCs w:val="22"/>
          <w:lang w:val="en-GB"/>
        </w:rPr>
        <w:t xml:space="preserve">exceeding </w:t>
      </w:r>
      <w:r w:rsidR="00DA00C1" w:rsidRPr="004B48C6">
        <w:rPr>
          <w:b/>
          <w:bCs/>
          <w:sz w:val="22"/>
          <w:szCs w:val="22"/>
          <w:lang w:val="en-GB"/>
        </w:rPr>
        <w:t>7</w:t>
      </w:r>
      <w:r w:rsidRPr="004B48C6">
        <w:rPr>
          <w:b/>
          <w:bCs/>
          <w:sz w:val="22"/>
          <w:szCs w:val="22"/>
          <w:lang w:val="en-GB"/>
        </w:rPr>
        <w:t>00,000.00 EUR.</w:t>
      </w:r>
      <w:r w:rsidR="00031D6A" w:rsidRPr="00031D6A">
        <w:rPr>
          <w:b/>
          <w:sz w:val="22"/>
          <w:szCs w:val="22"/>
          <w:lang w:val="en-GB"/>
        </w:rPr>
        <w:t xml:space="preserve"> </w:t>
      </w:r>
    </w:p>
    <w:p w14:paraId="14494883" w14:textId="77777777" w:rsidR="00AB0365" w:rsidRPr="00AB0365" w:rsidRDefault="00AB0365" w:rsidP="00AB0365">
      <w:pPr>
        <w:pStyle w:val="Blockquote"/>
        <w:keepNext/>
        <w:widowControl/>
        <w:ind w:left="1200" w:right="0"/>
        <w:jc w:val="both"/>
        <w:rPr>
          <w:sz w:val="22"/>
          <w:szCs w:val="22"/>
          <w:lang w:val="en-GB"/>
        </w:rPr>
      </w:pPr>
    </w:p>
    <w:p w14:paraId="3A1D3C10" w14:textId="4C492D27" w:rsidR="009D15E6" w:rsidRPr="003C78A9" w:rsidRDefault="009D15E6" w:rsidP="0025703B">
      <w:pPr>
        <w:pStyle w:val="Blockquote"/>
        <w:ind w:left="830" w:right="-48" w:hanging="284"/>
        <w:jc w:val="both"/>
        <w:rPr>
          <w:sz w:val="22"/>
          <w:szCs w:val="22"/>
          <w:lang w:val="en-GB"/>
        </w:rPr>
      </w:pPr>
      <w:r w:rsidRPr="00AB0365">
        <w:rPr>
          <w:b/>
          <w:sz w:val="22"/>
          <w:szCs w:val="22"/>
          <w:u w:val="single"/>
          <w:lang w:val="en-GB"/>
        </w:rPr>
        <w:t>2)</w:t>
      </w:r>
      <w:r w:rsidRPr="00AB0365">
        <w:rPr>
          <w:sz w:val="22"/>
          <w:szCs w:val="22"/>
          <w:lang w:val="en-GB"/>
        </w:rPr>
        <w:t xml:space="preserve"> </w:t>
      </w:r>
      <w:r w:rsidRPr="00AB0365">
        <w:rPr>
          <w:b/>
          <w:sz w:val="22"/>
          <w:szCs w:val="22"/>
          <w:u w:val="single"/>
          <w:lang w:val="en-GB"/>
        </w:rPr>
        <w:t>P</w:t>
      </w:r>
      <w:r w:rsidR="00AA22A5" w:rsidRPr="00AB0365">
        <w:rPr>
          <w:b/>
          <w:sz w:val="22"/>
          <w:szCs w:val="22"/>
          <w:u w:val="single"/>
          <w:lang w:val="en-GB"/>
        </w:rPr>
        <w:t>rofessional capacity</w:t>
      </w:r>
      <w:r w:rsidR="00AA22A5" w:rsidRPr="00AB0365">
        <w:rPr>
          <w:sz w:val="22"/>
          <w:szCs w:val="22"/>
          <w:lang w:val="en-GB"/>
        </w:rPr>
        <w:t xml:space="preserve"> </w:t>
      </w:r>
      <w:r w:rsidRPr="00AB0365">
        <w:rPr>
          <w:sz w:val="22"/>
          <w:szCs w:val="22"/>
          <w:lang w:val="en-GB"/>
        </w:rPr>
        <w:t>(based on items 4 and 5 of the application form). The reference period which will be take</w:t>
      </w:r>
      <w:r w:rsidR="003907E7" w:rsidRPr="00AB0365">
        <w:rPr>
          <w:sz w:val="22"/>
          <w:szCs w:val="22"/>
          <w:lang w:val="en-GB"/>
        </w:rPr>
        <w:t xml:space="preserve">n into account will be the last three </w:t>
      </w:r>
      <w:r w:rsidRPr="00AB0365">
        <w:rPr>
          <w:sz w:val="22"/>
          <w:szCs w:val="22"/>
          <w:lang w:val="en-GB"/>
        </w:rPr>
        <w:t xml:space="preserve">years </w:t>
      </w:r>
      <w:r w:rsidR="003907E7" w:rsidRPr="003C78A9">
        <w:rPr>
          <w:sz w:val="22"/>
          <w:szCs w:val="22"/>
          <w:lang w:val="en-GB"/>
        </w:rPr>
        <w:t>preceding the</w:t>
      </w:r>
      <w:r w:rsidRPr="003C78A9">
        <w:rPr>
          <w:sz w:val="22"/>
          <w:szCs w:val="22"/>
          <w:lang w:val="en-GB"/>
        </w:rPr>
        <w:t xml:space="preserve"> submission deadline.</w:t>
      </w:r>
    </w:p>
    <w:p w14:paraId="37B047B6" w14:textId="5094FD43" w:rsidR="002B3C69" w:rsidRPr="00612852" w:rsidRDefault="004E26FE" w:rsidP="007A2B14">
      <w:pPr>
        <w:pStyle w:val="Blockquote"/>
        <w:numPr>
          <w:ilvl w:val="0"/>
          <w:numId w:val="19"/>
        </w:numPr>
        <w:ind w:right="-48"/>
        <w:jc w:val="both"/>
        <w:rPr>
          <w:b/>
          <w:bCs/>
          <w:iCs/>
          <w:sz w:val="22"/>
          <w:szCs w:val="22"/>
          <w:lang w:val="en-GB"/>
        </w:rPr>
      </w:pPr>
      <w:bookmarkStart w:id="1" w:name="_Hlk66729124"/>
      <w:r w:rsidRPr="00612852">
        <w:rPr>
          <w:sz w:val="22"/>
          <w:szCs w:val="22"/>
          <w:lang w:val="en-GB"/>
        </w:rPr>
        <w:t xml:space="preserve">Any candidate is required to have at least </w:t>
      </w:r>
      <w:r w:rsidRPr="00612852">
        <w:rPr>
          <w:b/>
          <w:bCs/>
          <w:sz w:val="22"/>
          <w:szCs w:val="22"/>
          <w:lang w:val="en-GB"/>
        </w:rPr>
        <w:t>25 permanent staff</w:t>
      </w:r>
      <w:r w:rsidRPr="00612852">
        <w:rPr>
          <w:sz w:val="22"/>
          <w:szCs w:val="22"/>
          <w:lang w:val="en-GB"/>
        </w:rPr>
        <w:t xml:space="preserve"> </w:t>
      </w:r>
      <w:r w:rsidRPr="00612852">
        <w:rPr>
          <w:b/>
          <w:bCs/>
          <w:sz w:val="22"/>
          <w:szCs w:val="22"/>
          <w:lang w:val="en-GB"/>
        </w:rPr>
        <w:t>presently employed in fields related to those covered by this call.</w:t>
      </w:r>
      <w:r w:rsidR="00031D6A" w:rsidRPr="00612852">
        <w:rPr>
          <w:b/>
          <w:bCs/>
          <w:sz w:val="22"/>
          <w:szCs w:val="22"/>
          <w:lang w:val="en-GB"/>
        </w:rPr>
        <w:t xml:space="preserve"> </w:t>
      </w:r>
      <w:bookmarkEnd w:id="1"/>
    </w:p>
    <w:p w14:paraId="15468F16" w14:textId="77777777" w:rsidR="003907E7" w:rsidRPr="0025703B" w:rsidRDefault="003907E7" w:rsidP="0025703B">
      <w:pPr>
        <w:pStyle w:val="Blockquote"/>
        <w:spacing w:before="0"/>
        <w:ind w:left="850" w:right="357"/>
        <w:jc w:val="both"/>
        <w:rPr>
          <w:sz w:val="22"/>
          <w:szCs w:val="22"/>
          <w:lang w:val="en-GB"/>
        </w:rPr>
      </w:pPr>
    </w:p>
    <w:p w14:paraId="4EEBF923" w14:textId="7286FA83" w:rsidR="00E04B6B" w:rsidRPr="003C78A9" w:rsidRDefault="00E04B6B" w:rsidP="0025703B">
      <w:pPr>
        <w:pStyle w:val="Blockquote"/>
        <w:ind w:left="710" w:right="357" w:hanging="284"/>
        <w:jc w:val="both"/>
        <w:rPr>
          <w:sz w:val="22"/>
          <w:szCs w:val="22"/>
          <w:lang w:val="en-GB"/>
        </w:rPr>
      </w:pPr>
      <w:r w:rsidRPr="00FA24DB">
        <w:rPr>
          <w:b/>
          <w:sz w:val="22"/>
          <w:szCs w:val="22"/>
          <w:lang w:val="en-GB"/>
        </w:rPr>
        <w:t>3)</w:t>
      </w:r>
      <w:r w:rsidRPr="00FA24DB">
        <w:rPr>
          <w:b/>
          <w:sz w:val="22"/>
          <w:szCs w:val="22"/>
          <w:lang w:val="en-GB"/>
        </w:rPr>
        <w:tab/>
      </w:r>
      <w:r w:rsidRPr="004E26FE">
        <w:rPr>
          <w:b/>
          <w:sz w:val="22"/>
          <w:szCs w:val="22"/>
          <w:u w:val="single"/>
          <w:lang w:val="en-GB"/>
        </w:rPr>
        <w:t xml:space="preserve">Technical capacity </w:t>
      </w:r>
      <w:r w:rsidRPr="004E26FE">
        <w:rPr>
          <w:sz w:val="22"/>
          <w:szCs w:val="22"/>
          <w:lang w:val="en-GB"/>
        </w:rPr>
        <w:t xml:space="preserve">(based on items 5 and 6 of the application form). The reference period </w:t>
      </w:r>
      <w:r w:rsidRPr="003C78A9">
        <w:rPr>
          <w:sz w:val="22"/>
          <w:szCs w:val="22"/>
          <w:lang w:val="en-GB"/>
        </w:rPr>
        <w:t>which will be taken into account will be the last</w:t>
      </w:r>
      <w:r w:rsidR="003907E7" w:rsidRPr="003C78A9">
        <w:rPr>
          <w:sz w:val="22"/>
          <w:szCs w:val="22"/>
          <w:lang w:val="en-GB"/>
        </w:rPr>
        <w:t xml:space="preserve"> three</w:t>
      </w:r>
      <w:r w:rsidRPr="003C78A9">
        <w:rPr>
          <w:sz w:val="22"/>
          <w:szCs w:val="22"/>
          <w:lang w:val="en-GB"/>
        </w:rPr>
        <w:t xml:space="preserve"> years</w:t>
      </w:r>
      <w:r w:rsidR="00DC6227" w:rsidRPr="003C78A9">
        <w:rPr>
          <w:sz w:val="22"/>
          <w:szCs w:val="22"/>
          <w:lang w:val="en-GB"/>
        </w:rPr>
        <w:t xml:space="preserve"> </w:t>
      </w:r>
      <w:r w:rsidRPr="003C78A9">
        <w:rPr>
          <w:sz w:val="22"/>
          <w:szCs w:val="22"/>
          <w:lang w:val="en-GB"/>
        </w:rPr>
        <w:t>from submission deadline.</w:t>
      </w:r>
    </w:p>
    <w:p w14:paraId="0F97C97C" w14:textId="3E01C4E7" w:rsidR="004E26FE" w:rsidRPr="003C78A9" w:rsidRDefault="004E26FE" w:rsidP="004E26FE">
      <w:pPr>
        <w:pStyle w:val="Blockquote"/>
        <w:numPr>
          <w:ilvl w:val="0"/>
          <w:numId w:val="19"/>
        </w:numPr>
        <w:ind w:right="26"/>
        <w:jc w:val="both"/>
        <w:rPr>
          <w:sz w:val="22"/>
          <w:szCs w:val="22"/>
          <w:lang w:val="en-GB"/>
        </w:rPr>
      </w:pPr>
      <w:r w:rsidRPr="003C78A9">
        <w:rPr>
          <w:sz w:val="22"/>
          <w:szCs w:val="22"/>
          <w:lang w:val="en-GB"/>
        </w:rPr>
        <w:t>Any candidate is required to have successfully</w:t>
      </w:r>
      <w:r w:rsidRPr="003C78A9">
        <w:rPr>
          <w:rStyle w:val="FootnoteReference"/>
          <w:sz w:val="22"/>
          <w:szCs w:val="22"/>
          <w:lang w:val="en-GB"/>
        </w:rPr>
        <w:footnoteReference w:id="1"/>
      </w:r>
      <w:r w:rsidRPr="003C78A9">
        <w:rPr>
          <w:sz w:val="22"/>
          <w:szCs w:val="22"/>
          <w:lang w:val="en-GB"/>
        </w:rPr>
        <w:t xml:space="preserve"> completed over the last three years at least one contract similar to the one covered by this call for tenders, i.e. has provided to the client, Emergency Medical Services, the value of which must be equal to or exceed </w:t>
      </w:r>
      <w:r w:rsidRPr="00612852">
        <w:rPr>
          <w:b/>
          <w:bCs/>
          <w:sz w:val="22"/>
          <w:szCs w:val="22"/>
          <w:lang w:val="en-GB"/>
        </w:rPr>
        <w:t>300,000.00 EUR.</w:t>
      </w:r>
      <w:r w:rsidRPr="003C78A9">
        <w:rPr>
          <w:sz w:val="22"/>
          <w:szCs w:val="22"/>
          <w:lang w:val="en-GB"/>
        </w:rPr>
        <w:t xml:space="preserve"> </w:t>
      </w:r>
      <w:r w:rsidR="00031D6A" w:rsidRPr="003C78A9">
        <w:rPr>
          <w:sz w:val="22"/>
          <w:szCs w:val="22"/>
          <w:lang w:val="en-GB"/>
        </w:rPr>
        <w:t xml:space="preserve">  </w:t>
      </w:r>
    </w:p>
    <w:p w14:paraId="5F059F51" w14:textId="77777777" w:rsidR="00E239CF" w:rsidRDefault="00E239CF" w:rsidP="00F154A9">
      <w:pPr>
        <w:pStyle w:val="Blockquote"/>
        <w:ind w:right="357"/>
        <w:jc w:val="both"/>
        <w:rPr>
          <w:sz w:val="22"/>
          <w:szCs w:val="22"/>
          <w:u w:val="single"/>
          <w:lang w:val="en-GB"/>
        </w:rPr>
      </w:pPr>
    </w:p>
    <w:p w14:paraId="135D43AE" w14:textId="75BDBDF0" w:rsidR="00F154A9" w:rsidRPr="003C78A9" w:rsidRDefault="00F154A9" w:rsidP="00F154A9">
      <w:pPr>
        <w:pStyle w:val="Blockquote"/>
        <w:ind w:right="357"/>
        <w:jc w:val="both"/>
        <w:rPr>
          <w:sz w:val="22"/>
          <w:szCs w:val="22"/>
          <w:u w:val="single"/>
          <w:lang w:val="en-GB"/>
        </w:rPr>
      </w:pPr>
      <w:r w:rsidRPr="003C78A9">
        <w:rPr>
          <w:sz w:val="22"/>
          <w:szCs w:val="22"/>
          <w:u w:val="single"/>
          <w:lang w:val="en-GB"/>
        </w:rPr>
        <w:t xml:space="preserve">Previous experience which caused breach of contract and termination by a Contracting Authority shall not be used as reference. </w:t>
      </w:r>
    </w:p>
    <w:p w14:paraId="3F455B71" w14:textId="7124F0CB" w:rsidR="004E26FE" w:rsidRPr="00515CFF" w:rsidRDefault="00F154A9" w:rsidP="00F154A9">
      <w:pPr>
        <w:pStyle w:val="Blockquote"/>
        <w:ind w:right="357"/>
        <w:jc w:val="both"/>
        <w:rPr>
          <w:sz w:val="22"/>
          <w:szCs w:val="22"/>
          <w:lang w:val="en-GB"/>
        </w:rPr>
      </w:pPr>
      <w:r w:rsidRPr="003C78A9">
        <w:rPr>
          <w:sz w:val="22"/>
          <w:szCs w:val="22"/>
          <w:lang w:val="en-GB"/>
        </w:rPr>
        <w:t>This means that the contract the candidate refers to could have been started at any time during the indicated period, but it does not necessarily have to be completed during that period, nor implemented during</w:t>
      </w:r>
      <w:r w:rsidRPr="00F154A9">
        <w:rPr>
          <w:sz w:val="22"/>
          <w:szCs w:val="22"/>
          <w:lang w:val="en-GB"/>
        </w:rPr>
        <w:t xml:space="preserve"> the entire period. 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w:t>
      </w:r>
      <w:r w:rsidRPr="00515CFF">
        <w:rPr>
          <w:sz w:val="22"/>
          <w:szCs w:val="22"/>
          <w:lang w:val="en-GB"/>
        </w:rPr>
        <w:t>project in a consortium, the percentage that the candidate has successfully completed must be clear from the documentary evidence, together with a description of the nature of the services provided if the selection criteria relating to the pertinence of the experience have been used.</w:t>
      </w:r>
    </w:p>
    <w:p w14:paraId="3F86F841" w14:textId="77777777" w:rsidR="001B078F" w:rsidRPr="00515CFF" w:rsidRDefault="001B078F" w:rsidP="00515CFF">
      <w:pPr>
        <w:pStyle w:val="Blockquote"/>
        <w:jc w:val="both"/>
        <w:rPr>
          <w:sz w:val="22"/>
          <w:szCs w:val="22"/>
          <w:lang w:val="en-GB"/>
        </w:rPr>
      </w:pPr>
      <w:r w:rsidRPr="00515CFF">
        <w:rPr>
          <w:sz w:val="22"/>
          <w:szCs w:val="22"/>
          <w:lang w:val="en-GB"/>
        </w:rPr>
        <w:t>Capacity-providing entities</w:t>
      </w:r>
    </w:p>
    <w:p w14:paraId="37EEA82F" w14:textId="6971B73A" w:rsidR="003907E7" w:rsidRPr="00515CFF" w:rsidRDefault="00104CCC" w:rsidP="00515CFF">
      <w:pPr>
        <w:pStyle w:val="Blockquote"/>
        <w:jc w:val="both"/>
        <w:rPr>
          <w:sz w:val="22"/>
          <w:szCs w:val="22"/>
          <w:lang w:val="en-GB"/>
        </w:rPr>
      </w:pPr>
      <w:r w:rsidRPr="00515CFF">
        <w:rPr>
          <w:sz w:val="22"/>
          <w:szCs w:val="22"/>
          <w:lang w:val="en-GB"/>
        </w:rPr>
        <w:t xml:space="preserve">An economic operator may, where appropriate and for a particular contract, rely on the capacities of other entities, regardless of the legal nature of the links which it has with them. </w:t>
      </w:r>
      <w:r w:rsidR="00D23AC1" w:rsidRPr="00515CFF">
        <w:rPr>
          <w:sz w:val="22"/>
          <w:szCs w:val="22"/>
          <w:lang w:val="en-GB"/>
        </w:rPr>
        <w:t xml:space="preserve">If the </w:t>
      </w:r>
      <w:r w:rsidR="007B5E37" w:rsidRPr="00515CFF">
        <w:rPr>
          <w:sz w:val="22"/>
          <w:szCs w:val="22"/>
          <w:lang w:val="en-GB"/>
        </w:rPr>
        <w:t>economic operator</w:t>
      </w:r>
      <w:r w:rsidR="00D23AC1" w:rsidRPr="00515CFF">
        <w:rPr>
          <w:sz w:val="22"/>
          <w:szCs w:val="22"/>
          <w:lang w:val="en-GB"/>
        </w:rPr>
        <w:t xml:space="preserve"> relies on other entities i</w:t>
      </w:r>
      <w:r w:rsidRPr="00515CFF">
        <w:rPr>
          <w:sz w:val="22"/>
          <w:szCs w:val="22"/>
          <w:lang w:val="en-GB"/>
        </w:rPr>
        <w:t xml:space="preserve">t must in that case prove to the </w:t>
      </w:r>
      <w:r w:rsidR="00FF0AD1" w:rsidRPr="00515CFF">
        <w:rPr>
          <w:sz w:val="22"/>
          <w:szCs w:val="22"/>
          <w:lang w:val="en-GB"/>
        </w:rPr>
        <w:t>c</w:t>
      </w:r>
      <w:r w:rsidRPr="00515CFF">
        <w:rPr>
          <w:sz w:val="22"/>
          <w:szCs w:val="22"/>
          <w:lang w:val="en-GB"/>
        </w:rPr>
        <w:t xml:space="preserve">ontracting </w:t>
      </w:r>
      <w:r w:rsidR="00FF0AD1" w:rsidRPr="00515CFF">
        <w:rPr>
          <w:sz w:val="22"/>
          <w:szCs w:val="22"/>
          <w:lang w:val="en-GB"/>
        </w:rPr>
        <w:t>a</w:t>
      </w:r>
      <w:r w:rsidRPr="00515CFF">
        <w:rPr>
          <w:sz w:val="22"/>
          <w:szCs w:val="22"/>
          <w:lang w:val="en-GB"/>
        </w:rPr>
        <w:t xml:space="preserve">uthority that it will have at its disposal the resources necessary for performance of the contract by producing a commitment </w:t>
      </w:r>
      <w:r w:rsidR="00D23AC1" w:rsidRPr="00515CFF">
        <w:rPr>
          <w:sz w:val="22"/>
          <w:szCs w:val="22"/>
          <w:lang w:val="en-GB"/>
        </w:rPr>
        <w:t>by</w:t>
      </w:r>
      <w:r w:rsidRPr="00515CFF">
        <w:rPr>
          <w:sz w:val="22"/>
          <w:szCs w:val="22"/>
          <w:lang w:val="en-GB"/>
        </w:rPr>
        <w:t xml:space="preserve"> those entities to place those resources at its disposal. Such entities</w:t>
      </w:r>
      <w:r w:rsidRPr="00515CFF">
        <w:rPr>
          <w:sz w:val="22"/>
          <w:szCs w:val="22"/>
        </w:rPr>
        <w:t xml:space="preserve">, for instance the parent company of the economic operator, </w:t>
      </w:r>
      <w:r w:rsidRPr="00515CFF">
        <w:rPr>
          <w:sz w:val="22"/>
          <w:szCs w:val="22"/>
          <w:lang w:val="en-GB"/>
        </w:rPr>
        <w:t xml:space="preserve">must respect the same rules of eligibility </w:t>
      </w:r>
      <w:r w:rsidR="00FB3AEC" w:rsidRPr="00515CFF">
        <w:rPr>
          <w:sz w:val="22"/>
          <w:szCs w:val="22"/>
          <w:lang w:val="en-GB"/>
        </w:rPr>
        <w:t>and</w:t>
      </w:r>
      <w:r w:rsidRPr="00515CFF">
        <w:rPr>
          <w:sz w:val="22"/>
          <w:szCs w:val="22"/>
          <w:lang w:val="en-GB"/>
        </w:rPr>
        <w:t xml:space="preserve"> notably that of nationality </w:t>
      </w:r>
      <w:r w:rsidR="00FB3AEC" w:rsidRPr="00515CFF">
        <w:rPr>
          <w:sz w:val="22"/>
          <w:szCs w:val="22"/>
          <w:lang w:val="en-GB"/>
        </w:rPr>
        <w:t xml:space="preserve">as the economic operator relying </w:t>
      </w:r>
      <w:r w:rsidR="00302A1B" w:rsidRPr="00515CFF">
        <w:rPr>
          <w:sz w:val="22"/>
          <w:szCs w:val="22"/>
          <w:lang w:val="en-GB"/>
        </w:rPr>
        <w:t>on</w:t>
      </w:r>
      <w:r w:rsidR="00FB3AEC" w:rsidRPr="00515CFF">
        <w:rPr>
          <w:sz w:val="22"/>
          <w:szCs w:val="22"/>
          <w:lang w:val="en-GB"/>
        </w:rPr>
        <w:t xml:space="preserve"> them</w:t>
      </w:r>
      <w:r w:rsidRPr="00515CFF">
        <w:rPr>
          <w:sz w:val="22"/>
          <w:szCs w:val="22"/>
          <w:lang w:val="en-GB"/>
        </w:rPr>
        <w:t xml:space="preserve"> and must </w:t>
      </w:r>
      <w:r w:rsidR="00D23AC1" w:rsidRPr="00515CFF">
        <w:rPr>
          <w:sz w:val="22"/>
          <w:szCs w:val="22"/>
          <w:lang w:val="en-GB"/>
        </w:rPr>
        <w:t xml:space="preserve">comply with the </w:t>
      </w:r>
      <w:r w:rsidRPr="00515CFF">
        <w:rPr>
          <w:sz w:val="22"/>
          <w:szCs w:val="22"/>
          <w:lang w:val="en-GB"/>
        </w:rPr>
        <w:t xml:space="preserve">selection criteria </w:t>
      </w:r>
      <w:r w:rsidR="00D23AC1" w:rsidRPr="00515CFF">
        <w:rPr>
          <w:sz w:val="22"/>
          <w:szCs w:val="22"/>
          <w:lang w:val="en-GB"/>
        </w:rPr>
        <w:t>for which the economic operator relies on them</w:t>
      </w:r>
      <w:r w:rsidRPr="00515CFF">
        <w:rPr>
          <w:sz w:val="22"/>
          <w:szCs w:val="22"/>
          <w:lang w:val="en-GB"/>
        </w:rPr>
        <w:t xml:space="preserve">. </w:t>
      </w:r>
      <w:r w:rsidR="00D23AC1" w:rsidRPr="00515CFF">
        <w:rPr>
          <w:sz w:val="22"/>
          <w:szCs w:val="22"/>
          <w:lang w:val="en-GB"/>
        </w:rPr>
        <w:t>Furthermore, the data for this third entity for the relevant selection criterion should be included in a separate document. Proof of the capacity will also have to be provided when requested by the contracting authority.</w:t>
      </w:r>
    </w:p>
    <w:p w14:paraId="59B6F35B" w14:textId="77777777" w:rsidR="006A6D08" w:rsidRPr="00515CFF" w:rsidRDefault="00104CCC" w:rsidP="00515CFF">
      <w:pPr>
        <w:pStyle w:val="Blockquote"/>
        <w:jc w:val="both"/>
        <w:rPr>
          <w:sz w:val="22"/>
          <w:szCs w:val="22"/>
          <w:lang w:val="en-GB"/>
        </w:rPr>
      </w:pPr>
      <w:r w:rsidRPr="00515CFF">
        <w:rPr>
          <w:sz w:val="22"/>
          <w:szCs w:val="22"/>
          <w:lang w:val="en-GB"/>
        </w:rPr>
        <w:t xml:space="preserve">With regard to technical and professional criteria, an economic operator may only rely on the capacities of other entities where the latter will perform the </w:t>
      </w:r>
      <w:r w:rsidR="006A6D08" w:rsidRPr="00515CFF">
        <w:rPr>
          <w:sz w:val="22"/>
          <w:szCs w:val="22"/>
          <w:lang w:val="en-GB"/>
        </w:rPr>
        <w:t xml:space="preserve">tasks </w:t>
      </w:r>
      <w:r w:rsidRPr="00515CFF">
        <w:rPr>
          <w:sz w:val="22"/>
          <w:szCs w:val="22"/>
          <w:lang w:val="en-GB"/>
        </w:rPr>
        <w:t>for which these capacities are required.</w:t>
      </w:r>
      <w:r w:rsidRPr="00515CFF">
        <w:rPr>
          <w:sz w:val="22"/>
          <w:lang w:val="en-GB"/>
        </w:rPr>
        <w:t xml:space="preserve"> </w:t>
      </w:r>
    </w:p>
    <w:p w14:paraId="5AA2D38E" w14:textId="3045B138" w:rsidR="00104CCC" w:rsidRPr="00515CFF" w:rsidRDefault="00104CCC" w:rsidP="00515CFF">
      <w:pPr>
        <w:pStyle w:val="Blockquote"/>
        <w:jc w:val="both"/>
        <w:rPr>
          <w:sz w:val="22"/>
          <w:szCs w:val="22"/>
          <w:lang w:val="en-GB"/>
        </w:rPr>
      </w:pPr>
      <w:r w:rsidRPr="00515CFF">
        <w:rPr>
          <w:sz w:val="22"/>
          <w:szCs w:val="22"/>
          <w:lang w:val="en-GB"/>
        </w:rPr>
        <w:t xml:space="preserve">With regard to economic and financial criteria, the entities upon whose capacity the </w:t>
      </w:r>
      <w:r w:rsidR="007B5E37" w:rsidRPr="00515CFF">
        <w:rPr>
          <w:sz w:val="22"/>
          <w:szCs w:val="22"/>
          <w:lang w:val="en-GB"/>
        </w:rPr>
        <w:t>economic operator</w:t>
      </w:r>
      <w:r w:rsidRPr="00515CFF">
        <w:rPr>
          <w:sz w:val="22"/>
          <w:szCs w:val="22"/>
          <w:lang w:val="en-GB"/>
        </w:rPr>
        <w:t xml:space="preserve"> relies, become jointly and severally liable for the performance of the contract.</w:t>
      </w:r>
    </w:p>
    <w:p w14:paraId="339AE533" w14:textId="1CC39E54" w:rsidR="001B078F" w:rsidRDefault="00943C88" w:rsidP="001B078F">
      <w:pPr>
        <w:keepNext/>
        <w:keepLines/>
        <w:widowControl/>
        <w:spacing w:before="240" w:after="0" w:line="240" w:lineRule="exact"/>
        <w:ind w:left="426" w:right="312"/>
        <w:jc w:val="both"/>
        <w:rPr>
          <w:sz w:val="22"/>
          <w:szCs w:val="22"/>
          <w:highlight w:val="yellow"/>
        </w:rPr>
      </w:pPr>
      <w:r w:rsidRPr="00515CFF">
        <w:rPr>
          <w:sz w:val="22"/>
          <w:szCs w:val="22"/>
        </w:rPr>
        <w:lastRenderedPageBreak/>
        <w:t>Critical tasks</w:t>
      </w:r>
      <w:r w:rsidR="00515CFF" w:rsidRPr="00515CFF">
        <w:rPr>
          <w:sz w:val="22"/>
          <w:szCs w:val="22"/>
        </w:rPr>
        <w:t>:</w:t>
      </w:r>
    </w:p>
    <w:p w14:paraId="58579D9B" w14:textId="3D408E25" w:rsidR="00943C88" w:rsidRPr="00D6584A" w:rsidRDefault="00943C88" w:rsidP="001B078F">
      <w:pPr>
        <w:keepNext/>
        <w:keepLines/>
        <w:widowControl/>
        <w:spacing w:before="240" w:after="0" w:line="240" w:lineRule="exact"/>
        <w:ind w:left="426" w:right="312"/>
        <w:jc w:val="both"/>
        <w:rPr>
          <w:sz w:val="22"/>
          <w:szCs w:val="22"/>
        </w:rPr>
      </w:pPr>
      <w:r w:rsidRPr="00D6584A">
        <w:rPr>
          <w:sz w:val="22"/>
          <w:szCs w:val="22"/>
        </w:rPr>
        <w:t xml:space="preserve">The </w:t>
      </w:r>
      <w:r w:rsidR="00FF0AD1" w:rsidRPr="00D6584A">
        <w:rPr>
          <w:sz w:val="22"/>
          <w:szCs w:val="22"/>
        </w:rPr>
        <w:t>c</w:t>
      </w:r>
      <w:r w:rsidRPr="00D6584A">
        <w:rPr>
          <w:sz w:val="22"/>
          <w:szCs w:val="22"/>
        </w:rPr>
        <w:t xml:space="preserve">ontracting </w:t>
      </w:r>
      <w:r w:rsidR="00FF0AD1" w:rsidRPr="00D6584A">
        <w:rPr>
          <w:sz w:val="22"/>
          <w:szCs w:val="22"/>
        </w:rPr>
        <w:t>a</w:t>
      </w:r>
      <w:r w:rsidRPr="00D6584A">
        <w:rPr>
          <w:sz w:val="22"/>
          <w:szCs w:val="22"/>
        </w:rPr>
        <w:t xml:space="preserve">uthority requires that the following critical tasks be performed directly by the tenderer itself, or where the tender is submitted by a joint venture/consortium, by one of its participating members: </w:t>
      </w:r>
    </w:p>
    <w:p w14:paraId="34463979" w14:textId="1F51C153" w:rsidR="006A0BB1" w:rsidRPr="00D6584A" w:rsidRDefault="00031D6A" w:rsidP="003C78A9">
      <w:pPr>
        <w:pStyle w:val="BodyText"/>
        <w:numPr>
          <w:ilvl w:val="0"/>
          <w:numId w:val="19"/>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1123" w:hanging="284"/>
        <w:jc w:val="both"/>
        <w:rPr>
          <w:iCs/>
          <w:sz w:val="22"/>
          <w:szCs w:val="22"/>
        </w:rPr>
      </w:pPr>
      <w:r w:rsidRPr="00D6584A">
        <w:rPr>
          <w:b/>
          <w:iCs/>
          <w:sz w:val="22"/>
          <w:szCs w:val="22"/>
        </w:rPr>
        <w:t>Provision of Emergency Medical Services at all locations covered by the contract by</w:t>
      </w:r>
      <w:r w:rsidR="003C78A9" w:rsidRPr="00D6584A">
        <w:rPr>
          <w:b/>
          <w:iCs/>
          <w:sz w:val="22"/>
          <w:szCs w:val="22"/>
        </w:rPr>
        <w:t xml:space="preserve"> </w:t>
      </w:r>
      <w:r w:rsidRPr="00D6584A">
        <w:rPr>
          <w:b/>
          <w:iCs/>
          <w:sz w:val="22"/>
          <w:szCs w:val="22"/>
        </w:rPr>
        <w:t>means of contractor’s own medical personnel and equipment /vehicle</w:t>
      </w:r>
      <w:r w:rsidR="003C78A9" w:rsidRPr="00D6584A">
        <w:rPr>
          <w:b/>
          <w:iCs/>
          <w:sz w:val="22"/>
          <w:szCs w:val="22"/>
        </w:rPr>
        <w:t>s.</w:t>
      </w:r>
    </w:p>
    <w:p w14:paraId="4F51E9FD" w14:textId="77777777" w:rsidR="006A0BB1" w:rsidRPr="001B078F" w:rsidRDefault="006A0BB1" w:rsidP="001B078F">
      <w:pPr>
        <w:keepNext/>
        <w:keepLines/>
        <w:widowControl/>
        <w:spacing w:before="240" w:after="0" w:line="240" w:lineRule="exact"/>
        <w:ind w:left="426" w:right="312"/>
        <w:jc w:val="both"/>
        <w:rPr>
          <w:sz w:val="22"/>
          <w:szCs w:val="22"/>
          <w:highlight w:val="yellow"/>
        </w:rPr>
      </w:pPr>
    </w:p>
    <w:p w14:paraId="395E27A4" w14:textId="63F772B3" w:rsidR="00AA22A5" w:rsidRDefault="00AA22A5" w:rsidP="00AA22A5">
      <w:pPr>
        <w:pStyle w:val="Blockquote"/>
        <w:ind w:left="426"/>
        <w:jc w:val="both"/>
        <w:rPr>
          <w:sz w:val="22"/>
          <w:szCs w:val="22"/>
          <w:lang w:val="en-GB"/>
        </w:rPr>
      </w:pPr>
      <w:r w:rsidRPr="00893F94">
        <w:rPr>
          <w:sz w:val="22"/>
          <w:szCs w:val="22"/>
          <w:lang w:val="en-GB"/>
        </w:rPr>
        <w:t xml:space="preserve">If more than </w:t>
      </w:r>
      <w:r w:rsidR="00005D6E" w:rsidRPr="00893F94">
        <w:rPr>
          <w:sz w:val="22"/>
          <w:szCs w:val="22"/>
          <w:lang w:val="en-GB"/>
        </w:rPr>
        <w:t>8</w:t>
      </w:r>
      <w:r w:rsidR="00893F94" w:rsidRPr="00893F94">
        <w:rPr>
          <w:sz w:val="22"/>
          <w:szCs w:val="22"/>
          <w:lang w:val="en-GB"/>
        </w:rPr>
        <w:t xml:space="preserve"> </w:t>
      </w:r>
      <w:r w:rsidRPr="00893F94">
        <w:rPr>
          <w:sz w:val="22"/>
          <w:szCs w:val="22"/>
          <w:lang w:val="en-GB"/>
        </w:rPr>
        <w:t xml:space="preserve">eligible candidates meet the above selection criteria, the relative strengths and weaknesses of the applications of these candidates must be re-examined </w:t>
      </w:r>
      <w:r w:rsidR="00D23AC1" w:rsidRPr="00893F94">
        <w:rPr>
          <w:sz w:val="22"/>
          <w:szCs w:val="22"/>
          <w:lang w:val="en-GB"/>
        </w:rPr>
        <w:t>in order to rank their applications and</w:t>
      </w:r>
      <w:r w:rsidRPr="00893F94">
        <w:rPr>
          <w:sz w:val="22"/>
          <w:szCs w:val="22"/>
          <w:lang w:val="en-GB"/>
        </w:rPr>
        <w:t xml:space="preserve"> identify the </w:t>
      </w:r>
      <w:r w:rsidR="00005D6E" w:rsidRPr="00893F94">
        <w:rPr>
          <w:sz w:val="22"/>
          <w:szCs w:val="22"/>
          <w:lang w:val="en-GB"/>
        </w:rPr>
        <w:t>8</w:t>
      </w:r>
      <w:r w:rsidRPr="00893F94">
        <w:rPr>
          <w:sz w:val="22"/>
          <w:szCs w:val="22"/>
          <w:lang w:val="en-GB"/>
        </w:rPr>
        <w:t xml:space="preserve"> best applications for the tender procedure. The only </w:t>
      </w:r>
      <w:r w:rsidR="00D23AC1" w:rsidRPr="00893F94">
        <w:rPr>
          <w:sz w:val="22"/>
          <w:szCs w:val="22"/>
          <w:lang w:val="en-GB"/>
        </w:rPr>
        <w:t>additional comparative criteria that</w:t>
      </w:r>
      <w:r w:rsidRPr="00893F94">
        <w:rPr>
          <w:sz w:val="22"/>
          <w:szCs w:val="22"/>
          <w:lang w:val="en-GB"/>
        </w:rPr>
        <w:t xml:space="preserve"> which will be taken into consideration during this re-examination</w:t>
      </w:r>
      <w:r w:rsidR="00D23AC1" w:rsidRPr="00893F94">
        <w:rPr>
          <w:sz w:val="22"/>
          <w:szCs w:val="22"/>
          <w:lang w:val="en-GB"/>
        </w:rPr>
        <w:t xml:space="preserve">, in the order in which they appear below, </w:t>
      </w:r>
      <w:r w:rsidRPr="00893F94">
        <w:rPr>
          <w:sz w:val="22"/>
          <w:szCs w:val="22"/>
          <w:lang w:val="en-GB"/>
        </w:rPr>
        <w:t>are:</w:t>
      </w:r>
    </w:p>
    <w:p w14:paraId="60C88DCA" w14:textId="09A0DDEB" w:rsidR="00893F94" w:rsidRPr="00893F94" w:rsidRDefault="00893F94" w:rsidP="00893F94">
      <w:pPr>
        <w:pStyle w:val="Blockquote"/>
        <w:ind w:left="426"/>
        <w:jc w:val="both"/>
        <w:rPr>
          <w:sz w:val="22"/>
          <w:szCs w:val="22"/>
          <w:lang w:val="en-GB"/>
        </w:rPr>
      </w:pPr>
      <w:r w:rsidRPr="00893F94">
        <w:rPr>
          <w:sz w:val="22"/>
          <w:szCs w:val="22"/>
          <w:lang w:val="en-GB"/>
        </w:rPr>
        <w:t>1)</w:t>
      </w:r>
      <w:r w:rsidRPr="00893F94">
        <w:rPr>
          <w:sz w:val="22"/>
          <w:szCs w:val="22"/>
          <w:lang w:val="en-GB"/>
        </w:rPr>
        <w:tab/>
        <w:t xml:space="preserve">The higher number of projects with a budget of at least 300,000.00 EUR in the field of medical/health care successfully </w:t>
      </w:r>
      <w:r w:rsidR="0066293B" w:rsidRPr="00DD75F7">
        <w:rPr>
          <w:sz w:val="22"/>
          <w:szCs w:val="22"/>
          <w:lang w:val="en-GB"/>
        </w:rPr>
        <w:t>completed</w:t>
      </w:r>
      <w:r w:rsidR="0066293B">
        <w:rPr>
          <w:sz w:val="22"/>
          <w:szCs w:val="22"/>
          <w:vertAlign w:val="superscript"/>
          <w:lang w:val="en-GB"/>
        </w:rPr>
        <w:t>1</w:t>
      </w:r>
      <w:r w:rsidRPr="00893F94">
        <w:rPr>
          <w:sz w:val="22"/>
          <w:szCs w:val="22"/>
          <w:lang w:val="en-GB"/>
        </w:rPr>
        <w:t xml:space="preserve"> by the candidate during the period </w:t>
      </w:r>
      <w:r w:rsidR="0066293B">
        <w:rPr>
          <w:sz w:val="22"/>
          <w:szCs w:val="22"/>
          <w:lang w:val="en-GB"/>
        </w:rPr>
        <w:t>of last three years</w:t>
      </w:r>
      <w:r w:rsidR="0066293B" w:rsidRPr="00893F94">
        <w:rPr>
          <w:sz w:val="22"/>
          <w:szCs w:val="22"/>
          <w:lang w:val="en-GB"/>
        </w:rPr>
        <w:t>.</w:t>
      </w:r>
      <w:r w:rsidR="0066293B">
        <w:rPr>
          <w:sz w:val="22"/>
          <w:szCs w:val="22"/>
          <w:lang w:val="en-GB"/>
        </w:rPr>
        <w:t xml:space="preserve"> </w:t>
      </w:r>
    </w:p>
    <w:p w14:paraId="3FDBFF81" w14:textId="097A5CCB" w:rsidR="0066293B" w:rsidRPr="00893F94" w:rsidRDefault="00893F94" w:rsidP="0066293B">
      <w:pPr>
        <w:pStyle w:val="Blockquote"/>
        <w:ind w:left="426"/>
        <w:jc w:val="both"/>
        <w:rPr>
          <w:sz w:val="22"/>
          <w:szCs w:val="22"/>
          <w:lang w:val="en-GB"/>
        </w:rPr>
      </w:pPr>
      <w:r w:rsidRPr="00893F94">
        <w:rPr>
          <w:sz w:val="22"/>
          <w:szCs w:val="22"/>
          <w:lang w:val="en-GB"/>
        </w:rPr>
        <w:t>2)</w:t>
      </w:r>
      <w:r w:rsidRPr="00893F94">
        <w:rPr>
          <w:sz w:val="22"/>
          <w:szCs w:val="22"/>
          <w:lang w:val="en-GB"/>
        </w:rPr>
        <w:tab/>
        <w:t xml:space="preserve">The higher cumulative value of projects with a budget of at least 300,000.00 EUR in the field of medical/health care successfully </w:t>
      </w:r>
      <w:r w:rsidR="0066293B" w:rsidRPr="00DD75F7">
        <w:rPr>
          <w:sz w:val="22"/>
          <w:szCs w:val="22"/>
          <w:lang w:val="en-GB"/>
        </w:rPr>
        <w:t>completed</w:t>
      </w:r>
      <w:r w:rsidR="0066293B">
        <w:rPr>
          <w:sz w:val="22"/>
          <w:szCs w:val="22"/>
          <w:vertAlign w:val="superscript"/>
          <w:lang w:val="en-GB"/>
        </w:rPr>
        <w:t>1</w:t>
      </w:r>
      <w:r w:rsidRPr="00893F94">
        <w:rPr>
          <w:sz w:val="22"/>
          <w:szCs w:val="22"/>
          <w:lang w:val="en-GB"/>
        </w:rPr>
        <w:t xml:space="preserve"> by the candidate during the </w:t>
      </w:r>
      <w:r w:rsidR="0066293B" w:rsidRPr="00893F94">
        <w:rPr>
          <w:sz w:val="22"/>
          <w:szCs w:val="22"/>
          <w:lang w:val="en-GB"/>
        </w:rPr>
        <w:t xml:space="preserve">period </w:t>
      </w:r>
      <w:r w:rsidR="0066293B">
        <w:rPr>
          <w:sz w:val="22"/>
          <w:szCs w:val="22"/>
          <w:lang w:val="en-GB"/>
        </w:rPr>
        <w:t>of last three years</w:t>
      </w:r>
      <w:r w:rsidR="0066293B" w:rsidRPr="00893F94">
        <w:rPr>
          <w:sz w:val="22"/>
          <w:szCs w:val="22"/>
          <w:lang w:val="en-GB"/>
        </w:rPr>
        <w:t>.</w:t>
      </w:r>
      <w:r w:rsidR="0066293B">
        <w:rPr>
          <w:sz w:val="22"/>
          <w:szCs w:val="22"/>
          <w:lang w:val="en-GB"/>
        </w:rPr>
        <w:t xml:space="preserve">  </w:t>
      </w:r>
    </w:p>
    <w:p w14:paraId="7F614951" w14:textId="70CB6B48" w:rsidR="00612852" w:rsidRDefault="00D23AC1" w:rsidP="00612852">
      <w:pPr>
        <w:pStyle w:val="Blockquote"/>
        <w:ind w:left="426"/>
        <w:jc w:val="both"/>
        <w:rPr>
          <w:sz w:val="22"/>
          <w:szCs w:val="22"/>
          <w:lang w:val="en-GB"/>
        </w:rPr>
      </w:pPr>
      <w:r w:rsidRPr="00893F94">
        <w:rPr>
          <w:b/>
          <w:sz w:val="22"/>
          <w:szCs w:val="22"/>
          <w:u w:val="single"/>
          <w:lang w:val="en-GB"/>
        </w:rPr>
        <w:t>N.B.</w:t>
      </w:r>
      <w:r w:rsidRPr="00893F94">
        <w:rPr>
          <w:sz w:val="22"/>
          <w:szCs w:val="22"/>
          <w:lang w:val="en-GB"/>
        </w:rPr>
        <w:t>: additional comparative criterion No 1 shall be applied to all the eligible candidates that meet the selection criteria. If, after applying additional comparative criterion No 1, it is not possible to identify the 8 best candidates because two or more candidates are tied for the 8</w:t>
      </w:r>
      <w:r w:rsidRPr="00B95EF5">
        <w:rPr>
          <w:sz w:val="22"/>
          <w:szCs w:val="22"/>
          <w:vertAlign w:val="superscript"/>
          <w:lang w:val="en-GB"/>
        </w:rPr>
        <w:t>th</w:t>
      </w:r>
      <w:r w:rsidRPr="00893F94">
        <w:rPr>
          <w:sz w:val="22"/>
          <w:szCs w:val="22"/>
          <w:lang w:val="en-GB"/>
        </w:rPr>
        <w:t xml:space="preserve"> position, additional comparative criterion No 2 shall be applied only to these tied candidates</w:t>
      </w:r>
      <w:r w:rsidR="00B95EF5">
        <w:rPr>
          <w:sz w:val="22"/>
          <w:szCs w:val="22"/>
          <w:lang w:val="en-GB"/>
        </w:rPr>
        <w:t>.</w:t>
      </w:r>
    </w:p>
    <w:p w14:paraId="26F2551B" w14:textId="77777777" w:rsidR="00D23AC1" w:rsidRPr="00F87B91" w:rsidRDefault="00D23AC1" w:rsidP="00612852">
      <w:pPr>
        <w:pStyle w:val="Blockquote"/>
        <w:ind w:left="0"/>
        <w:jc w:val="both"/>
        <w:rPr>
          <w:sz w:val="22"/>
          <w:szCs w:val="22"/>
          <w:lang w:val="en-GB"/>
        </w:rPr>
      </w:pPr>
    </w:p>
    <w:p w14:paraId="39B7B198" w14:textId="77777777" w:rsidR="00AA22A5" w:rsidRPr="00DD2F41" w:rsidRDefault="00AA22A5" w:rsidP="005B6500">
      <w:pPr>
        <w:pStyle w:val="PRAGHeading2"/>
        <w:ind w:left="426" w:hanging="426"/>
        <w:rPr>
          <w:rStyle w:val="Strong"/>
          <w:sz w:val="22"/>
          <w:szCs w:val="22"/>
          <w:lang w:val="en-GB"/>
        </w:rPr>
      </w:pPr>
      <w:r w:rsidRPr="00DD2F41">
        <w:rPr>
          <w:rStyle w:val="Strong"/>
          <w:sz w:val="22"/>
          <w:szCs w:val="22"/>
          <w:lang w:val="en-GB"/>
        </w:rPr>
        <w:t>Award criteria</w:t>
      </w:r>
    </w:p>
    <w:p w14:paraId="5724E451" w14:textId="2D90D382" w:rsidR="00147087" w:rsidRPr="00D225CC" w:rsidRDefault="008D0842" w:rsidP="005B6500">
      <w:pPr>
        <w:pStyle w:val="Blockquote"/>
        <w:ind w:left="426"/>
        <w:jc w:val="both"/>
        <w:rPr>
          <w:sz w:val="22"/>
          <w:szCs w:val="22"/>
          <w:lang w:val="en-GB"/>
        </w:rPr>
      </w:pPr>
      <w:r w:rsidRPr="008D0842">
        <w:rPr>
          <w:sz w:val="22"/>
          <w:szCs w:val="22"/>
          <w:lang w:val="en-GB"/>
        </w:rPr>
        <w:t>Best price-quality ratio (of the tender procedure per se – not applicable to shortlisting of applications).</w:t>
      </w:r>
    </w:p>
    <w:p w14:paraId="02A922CD" w14:textId="77777777" w:rsidR="00AA22A5" w:rsidRPr="00DD2F41" w:rsidRDefault="00AA22A5" w:rsidP="00AA22A5">
      <w:pPr>
        <w:rPr>
          <w:sz w:val="22"/>
          <w:szCs w:val="22"/>
          <w:lang w:val="en-GB"/>
        </w:rPr>
      </w:pPr>
      <w:r>
        <w:rPr>
          <w:noProof/>
          <w:snapToGrid/>
          <w:sz w:val="22"/>
          <w:szCs w:val="22"/>
          <w:lang w:val="en-IE" w:eastAsia="en-IE"/>
        </w:rPr>
        <mc:AlternateContent>
          <mc:Choice Requires="wps">
            <w:drawing>
              <wp:anchor distT="0" distB="0" distL="114300" distR="114300" simplePos="0" relativeHeight="251660288" behindDoc="0" locked="0" layoutInCell="0" allowOverlap="1" wp14:anchorId="7842DC45" wp14:editId="38094D4F">
                <wp:simplePos x="0" y="0"/>
                <wp:positionH relativeFrom="column">
                  <wp:posOffset>0</wp:posOffset>
                </wp:positionH>
                <wp:positionV relativeFrom="paragraph">
                  <wp:posOffset>152400</wp:posOffset>
                </wp:positionV>
                <wp:extent cx="5943600" cy="635"/>
                <wp:effectExtent l="19050" t="29845" r="1905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CEF39"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OC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zmBktPsuXBtU9vq8&#10;I7iI/RgJXtFD8DeOQdORglc3lOnPh/hhvVgv0kk6zdaTNK6qyadNmU6yTXI/r2ZVWVbJL+8ySfNW&#10;MMaV1+jSMkn6dyU5Nu+52K9Nc81GdIt+Zn4EsUDAC+lQVL6OzhW50+z0Yi7FBl0SjMeO9m34dg/r&#10;t/+d1W8A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JfbDgl8CAAC/BAAADgAAAAAAAAAAAAAAAAAuAgAAZHJzL2Uyb0RvYy54&#10;bWxQSwECLQAUAAYACAAAACEAbZF4N9sAAAAGAQAADwAAAAAAAAAAAAAAAAC5BAAAZHJzL2Rvd25y&#10;ZXYueG1sUEsFBgAAAAAEAAQA8wAAAMEFAAAAAA==&#10;" o:allowincell="f" strokecolor="#d4d4d4" strokeweight="1.75pt">
                <v:shadow on="t" origin=".5,-.5" offset="0,-1pt"/>
              </v:line>
            </w:pict>
          </mc:Fallback>
        </mc:AlternateContent>
      </w:r>
    </w:p>
    <w:p w14:paraId="193EF262" w14:textId="0B85EB57" w:rsidR="009F4C6C" w:rsidRPr="00FA24DB" w:rsidRDefault="00AA22A5" w:rsidP="00AA22A5">
      <w:pPr>
        <w:pStyle w:val="PRAGHeading2"/>
        <w:numPr>
          <w:ilvl w:val="0"/>
          <w:numId w:val="0"/>
        </w:numPr>
        <w:spacing w:after="240"/>
        <w:ind w:left="284"/>
        <w:jc w:val="center"/>
        <w:rPr>
          <w:rStyle w:val="Strong"/>
          <w:sz w:val="22"/>
          <w:szCs w:val="22"/>
          <w:lang w:val="en-IE"/>
        </w:rPr>
      </w:pPr>
      <w:r>
        <w:rPr>
          <w:rStyle w:val="Strong"/>
          <w:sz w:val="22"/>
          <w:szCs w:val="22"/>
          <w:lang w:val="en-GB"/>
        </w:rPr>
        <w:t>APPLICATION</w:t>
      </w:r>
      <w:r w:rsidR="00E23C0A">
        <w:rPr>
          <w:rStyle w:val="Strong"/>
          <w:sz w:val="22"/>
          <w:szCs w:val="22"/>
          <w:lang w:val="en-GB"/>
        </w:rPr>
        <w:t xml:space="preserve"> </w:t>
      </w:r>
    </w:p>
    <w:p w14:paraId="1EE5607C" w14:textId="33984886" w:rsidR="00B03D4C" w:rsidRPr="00D11325" w:rsidRDefault="00B03D4C" w:rsidP="005B6500">
      <w:pPr>
        <w:pStyle w:val="PRAGHeading2"/>
        <w:ind w:left="426" w:hanging="426"/>
        <w:jc w:val="both"/>
        <w:rPr>
          <w:rStyle w:val="Strong"/>
          <w:sz w:val="22"/>
          <w:szCs w:val="22"/>
          <w:lang w:val="en-GB"/>
        </w:rPr>
      </w:pPr>
      <w:r w:rsidRPr="00D11325">
        <w:rPr>
          <w:rStyle w:val="Strong"/>
          <w:sz w:val="22"/>
          <w:szCs w:val="22"/>
          <w:lang w:val="en-GB"/>
        </w:rPr>
        <w:t xml:space="preserve">How to obtain the </w:t>
      </w:r>
      <w:r w:rsidR="00276631" w:rsidRPr="00D11325">
        <w:rPr>
          <w:rStyle w:val="Strong"/>
          <w:sz w:val="22"/>
          <w:szCs w:val="22"/>
          <w:lang w:val="en-GB"/>
        </w:rPr>
        <w:t>application templates</w:t>
      </w:r>
    </w:p>
    <w:p w14:paraId="60B34871" w14:textId="4890A9D2" w:rsidR="00646037" w:rsidRPr="00D11325" w:rsidRDefault="00276631" w:rsidP="005B6500">
      <w:pPr>
        <w:pStyle w:val="Blockquote"/>
        <w:ind w:left="426" w:right="-48"/>
        <w:jc w:val="both"/>
        <w:rPr>
          <w:sz w:val="22"/>
          <w:szCs w:val="22"/>
          <w:highlight w:val="lightGray"/>
          <w:u w:val="single"/>
          <w:lang w:val="en-GB"/>
        </w:rPr>
      </w:pPr>
      <w:r w:rsidRPr="00D11325">
        <w:rPr>
          <w:sz w:val="22"/>
          <w:szCs w:val="22"/>
          <w:u w:val="single"/>
          <w:lang w:val="en-GB"/>
        </w:rPr>
        <w:t>Please see below section “Applications format and details to be provided”</w:t>
      </w:r>
      <w:r w:rsidR="000A21B5">
        <w:rPr>
          <w:sz w:val="22"/>
          <w:szCs w:val="22"/>
          <w:u w:val="single"/>
          <w:lang w:val="en-GB"/>
        </w:rPr>
        <w:t>.</w:t>
      </w:r>
      <w:r w:rsidRPr="00D11325">
        <w:rPr>
          <w:sz w:val="22"/>
          <w:szCs w:val="22"/>
          <w:u w:val="single"/>
          <w:lang w:val="en-GB"/>
        </w:rPr>
        <w:t xml:space="preserve"> </w:t>
      </w:r>
    </w:p>
    <w:p w14:paraId="54649F21" w14:textId="48A13EA5" w:rsidR="00B03D4C" w:rsidRPr="00D11325" w:rsidRDefault="00276631" w:rsidP="001B078F">
      <w:pPr>
        <w:pStyle w:val="PRAGHeading2"/>
        <w:numPr>
          <w:ilvl w:val="0"/>
          <w:numId w:val="0"/>
        </w:numPr>
        <w:ind w:left="426"/>
        <w:jc w:val="both"/>
        <w:rPr>
          <w:rStyle w:val="Strong"/>
          <w:b w:val="0"/>
          <w:sz w:val="22"/>
          <w:szCs w:val="22"/>
          <w:lang w:val="en-GB"/>
        </w:rPr>
      </w:pPr>
      <w:r w:rsidRPr="00D11325">
        <w:rPr>
          <w:sz w:val="22"/>
          <w:szCs w:val="22"/>
          <w:lang w:val="en-GB"/>
        </w:rPr>
        <w:t>Candidates</w:t>
      </w:r>
      <w:r w:rsidR="00B03D4C" w:rsidRPr="00D11325">
        <w:rPr>
          <w:sz w:val="22"/>
          <w:szCs w:val="22"/>
          <w:lang w:val="en-GB"/>
        </w:rPr>
        <w:t xml:space="preserve"> with questions regarding this </w:t>
      </w:r>
      <w:r w:rsidRPr="00D11325">
        <w:rPr>
          <w:sz w:val="22"/>
          <w:szCs w:val="22"/>
          <w:lang w:val="en-GB"/>
        </w:rPr>
        <w:t>procedure</w:t>
      </w:r>
      <w:r w:rsidR="00B03D4C" w:rsidRPr="00D11325">
        <w:rPr>
          <w:sz w:val="22"/>
          <w:szCs w:val="22"/>
          <w:lang w:val="en-GB"/>
        </w:rPr>
        <w:t xml:space="preserve"> should send them in writing to </w:t>
      </w:r>
      <w:r w:rsidR="00D11325" w:rsidRPr="00D11325">
        <w:rPr>
          <w:sz w:val="22"/>
          <w:szCs w:val="22"/>
          <w:lang w:val="en-GB"/>
        </w:rPr>
        <w:t xml:space="preserve"> </w:t>
      </w:r>
      <w:r w:rsidR="00D11325" w:rsidRPr="00D11325">
        <w:rPr>
          <w:rStyle w:val="Strong"/>
          <w:bCs/>
          <w:color w:val="0070C0"/>
          <w:sz w:val="22"/>
          <w:szCs w:val="22"/>
          <w:lang w:val="en-GB"/>
        </w:rPr>
        <w:t>tenders@EUMM.EU</w:t>
      </w:r>
      <w:r w:rsidR="00D11325" w:rsidRPr="00D11325">
        <w:rPr>
          <w:sz w:val="22"/>
          <w:szCs w:val="22"/>
          <w:lang w:val="en-GB"/>
        </w:rPr>
        <w:t xml:space="preserve"> </w:t>
      </w:r>
      <w:r w:rsidR="00B03D4C" w:rsidRPr="00D11325">
        <w:rPr>
          <w:sz w:val="22"/>
          <w:szCs w:val="22"/>
          <w:lang w:val="en-GB"/>
        </w:rPr>
        <w:t>(</w:t>
      </w:r>
      <w:r w:rsidR="00B03D4C" w:rsidRPr="00E900CC">
        <w:rPr>
          <w:b/>
          <w:bCs/>
          <w:sz w:val="22"/>
          <w:szCs w:val="22"/>
          <w:lang w:val="en-GB"/>
        </w:rPr>
        <w:t>mentioning the publication reference</w:t>
      </w:r>
      <w:r w:rsidR="00E900CC">
        <w:rPr>
          <w:b/>
          <w:bCs/>
          <w:sz w:val="22"/>
          <w:szCs w:val="22"/>
          <w:lang w:val="en-GB"/>
        </w:rPr>
        <w:t>:</w:t>
      </w:r>
      <w:r w:rsidR="00B03D4C" w:rsidRPr="00E900CC">
        <w:rPr>
          <w:b/>
          <w:bCs/>
          <w:sz w:val="22"/>
          <w:szCs w:val="22"/>
          <w:lang w:val="en-GB"/>
        </w:rPr>
        <w:t xml:space="preserve"> </w:t>
      </w:r>
      <w:r w:rsidR="00D04609" w:rsidRPr="00E900CC">
        <w:rPr>
          <w:b/>
          <w:bCs/>
          <w:sz w:val="22"/>
          <w:szCs w:val="22"/>
          <w:lang w:val="en-GB"/>
        </w:rPr>
        <w:t>FPI/</w:t>
      </w:r>
      <w:r w:rsidR="00D04609" w:rsidRPr="0042319A">
        <w:rPr>
          <w:b/>
          <w:bCs/>
          <w:sz w:val="22"/>
          <w:szCs w:val="22"/>
          <w:lang w:val="en-GB"/>
        </w:rPr>
        <w:t>2021/EA-RP/0002</w:t>
      </w:r>
      <w:r w:rsidR="00B03D4C" w:rsidRPr="002F109E">
        <w:rPr>
          <w:sz w:val="22"/>
          <w:szCs w:val="22"/>
          <w:lang w:val="en-GB"/>
        </w:rPr>
        <w:t>) at</w:t>
      </w:r>
      <w:r w:rsidR="00B03D4C" w:rsidRPr="00D11325">
        <w:rPr>
          <w:sz w:val="22"/>
          <w:szCs w:val="22"/>
          <w:lang w:val="en-GB"/>
        </w:rPr>
        <w:t xml:space="preserve"> least 21 days before the deadline for submission of</w:t>
      </w:r>
      <w:r w:rsidR="00D11325" w:rsidRPr="00D11325">
        <w:rPr>
          <w:sz w:val="22"/>
          <w:szCs w:val="22"/>
          <w:lang w:val="en-GB"/>
        </w:rPr>
        <w:t xml:space="preserve"> applications</w:t>
      </w:r>
      <w:r w:rsidR="00B03D4C" w:rsidRPr="00D11325">
        <w:rPr>
          <w:sz w:val="22"/>
          <w:szCs w:val="22"/>
          <w:lang w:val="en-GB"/>
        </w:rPr>
        <w:t xml:space="preserve"> given in item </w:t>
      </w:r>
      <w:r w:rsidR="00FF0AD1" w:rsidRPr="00D11325">
        <w:rPr>
          <w:sz w:val="22"/>
          <w:szCs w:val="22"/>
          <w:lang w:val="en-GB"/>
        </w:rPr>
        <w:t>‘</w:t>
      </w:r>
      <w:r w:rsidR="00B65865" w:rsidRPr="00D11325">
        <w:rPr>
          <w:rStyle w:val="Strong"/>
          <w:b w:val="0"/>
          <w:sz w:val="22"/>
          <w:szCs w:val="22"/>
          <w:lang w:val="en-GB"/>
        </w:rPr>
        <w:t>Deadline for submission of applications</w:t>
      </w:r>
      <w:r w:rsidR="00FF0AD1" w:rsidRPr="00D11325">
        <w:rPr>
          <w:rStyle w:val="Strong"/>
          <w:b w:val="0"/>
          <w:sz w:val="22"/>
          <w:szCs w:val="22"/>
          <w:lang w:val="en-GB"/>
        </w:rPr>
        <w:t>’</w:t>
      </w:r>
      <w:r w:rsidR="00B03D4C" w:rsidRPr="00D11325">
        <w:rPr>
          <w:sz w:val="22"/>
          <w:szCs w:val="22"/>
          <w:lang w:val="en-GB"/>
        </w:rPr>
        <w:t xml:space="preserve">. The </w:t>
      </w:r>
      <w:r w:rsidR="00FF0AD1" w:rsidRPr="00D11325">
        <w:rPr>
          <w:sz w:val="22"/>
          <w:szCs w:val="22"/>
          <w:lang w:val="en-GB"/>
        </w:rPr>
        <w:t>c</w:t>
      </w:r>
      <w:r w:rsidR="00B03D4C" w:rsidRPr="00D11325">
        <w:rPr>
          <w:sz w:val="22"/>
          <w:szCs w:val="22"/>
          <w:lang w:val="en-GB"/>
        </w:rPr>
        <w:t xml:space="preserve">ontracting </w:t>
      </w:r>
      <w:r w:rsidR="00FF0AD1" w:rsidRPr="00D11325">
        <w:rPr>
          <w:sz w:val="22"/>
          <w:szCs w:val="22"/>
          <w:lang w:val="en-GB"/>
        </w:rPr>
        <w:t>a</w:t>
      </w:r>
      <w:r w:rsidR="00B03D4C" w:rsidRPr="00D11325">
        <w:rPr>
          <w:sz w:val="22"/>
          <w:szCs w:val="22"/>
          <w:lang w:val="en-GB"/>
        </w:rPr>
        <w:t xml:space="preserve">uthority must reply to all </w:t>
      </w:r>
      <w:r w:rsidR="00D11325" w:rsidRPr="00D11325">
        <w:rPr>
          <w:sz w:val="22"/>
          <w:szCs w:val="22"/>
          <w:lang w:val="en-GB"/>
        </w:rPr>
        <w:t>candidates’</w:t>
      </w:r>
      <w:r w:rsidR="00B03D4C" w:rsidRPr="00D11325">
        <w:rPr>
          <w:sz w:val="22"/>
          <w:szCs w:val="22"/>
          <w:lang w:val="en-GB"/>
        </w:rPr>
        <w:t xml:space="preserve"> questions at least 11 days before the deadline for submission of </w:t>
      </w:r>
      <w:r w:rsidR="00D11325" w:rsidRPr="00D11325">
        <w:rPr>
          <w:sz w:val="22"/>
          <w:szCs w:val="22"/>
          <w:lang w:val="en-GB"/>
        </w:rPr>
        <w:t>applications</w:t>
      </w:r>
      <w:r w:rsidR="00B03D4C" w:rsidRPr="00D11325">
        <w:rPr>
          <w:sz w:val="22"/>
          <w:szCs w:val="22"/>
          <w:lang w:val="en-GB"/>
        </w:rPr>
        <w:t xml:space="preserve">. </w:t>
      </w:r>
      <w:r w:rsidR="003A523F" w:rsidRPr="00D11325">
        <w:rPr>
          <w:sz w:val="22"/>
          <w:szCs w:val="22"/>
          <w:lang w:val="en-GB"/>
        </w:rPr>
        <w:t>Possible</w:t>
      </w:r>
      <w:r w:rsidR="00B03D4C" w:rsidRPr="00D11325">
        <w:rPr>
          <w:sz w:val="22"/>
          <w:szCs w:val="22"/>
          <w:lang w:val="en-GB"/>
        </w:rPr>
        <w:t xml:space="preserve"> clarifications or minor changes to the tender dossier shall be published at the latest 11 days before the submission deadline on the</w:t>
      </w:r>
      <w:r w:rsidR="00E26496" w:rsidRPr="00D11325">
        <w:rPr>
          <w:sz w:val="22"/>
          <w:szCs w:val="22"/>
          <w:lang w:val="en-GB"/>
        </w:rPr>
        <w:t xml:space="preserve"> F&amp;T portal</w:t>
      </w:r>
      <w:r w:rsidR="00B03D4C" w:rsidRPr="00D11325">
        <w:rPr>
          <w:sz w:val="22"/>
          <w:szCs w:val="22"/>
          <w:lang w:val="en-GB"/>
        </w:rPr>
        <w:t xml:space="preserve"> at</w:t>
      </w:r>
      <w:r w:rsidR="001B078F" w:rsidRPr="00D11325">
        <w:rPr>
          <w:sz w:val="22"/>
          <w:szCs w:val="22"/>
          <w:lang w:val="en-GB"/>
        </w:rPr>
        <w:t xml:space="preserve"> </w:t>
      </w:r>
      <w:r w:rsidR="00860C8E" w:rsidRPr="00D11325">
        <w:rPr>
          <w:sz w:val="22"/>
          <w:szCs w:val="22"/>
          <w:lang w:val="en-GB"/>
        </w:rPr>
        <w:t>https://ec.europa.eu/info/funding-tenders/opportunities/portal/screen/home</w:t>
      </w:r>
    </w:p>
    <w:p w14:paraId="33399BA5" w14:textId="3951F2A0" w:rsidR="00001895" w:rsidRPr="00D11325" w:rsidRDefault="00D11325" w:rsidP="005B6500">
      <w:pPr>
        <w:pStyle w:val="PRAGHeading2"/>
        <w:ind w:left="426" w:hanging="426"/>
        <w:rPr>
          <w:rStyle w:val="Strong"/>
          <w:sz w:val="22"/>
          <w:szCs w:val="22"/>
          <w:lang w:val="en-GB"/>
        </w:rPr>
      </w:pPr>
      <w:r w:rsidRPr="00D11325">
        <w:rPr>
          <w:rStyle w:val="Strong"/>
          <w:sz w:val="22"/>
          <w:szCs w:val="22"/>
          <w:lang w:val="en-GB"/>
        </w:rPr>
        <w:t>Applications</w:t>
      </w:r>
      <w:r w:rsidR="00001895" w:rsidRPr="00D11325">
        <w:rPr>
          <w:rStyle w:val="Strong"/>
          <w:sz w:val="22"/>
          <w:szCs w:val="22"/>
          <w:lang w:val="en-GB"/>
        </w:rPr>
        <w:t xml:space="preserve"> opening session</w:t>
      </w:r>
    </w:p>
    <w:p w14:paraId="6BD4D7CC" w14:textId="6A6C58B4" w:rsidR="001B078F" w:rsidRPr="00D11325" w:rsidRDefault="00D11325" w:rsidP="00D11325">
      <w:pPr>
        <w:pStyle w:val="PRAGHeading2"/>
        <w:numPr>
          <w:ilvl w:val="0"/>
          <w:numId w:val="0"/>
        </w:numPr>
        <w:ind w:left="426"/>
        <w:rPr>
          <w:sz w:val="22"/>
          <w:lang w:val="en-GB"/>
        </w:rPr>
      </w:pPr>
      <w:r w:rsidRPr="00D11325">
        <w:rPr>
          <w:sz w:val="22"/>
          <w:szCs w:val="22"/>
          <w:lang w:val="en-GB"/>
        </w:rPr>
        <w:t>Not Applicable. No public opening of applications will be arranged.</w:t>
      </w:r>
    </w:p>
    <w:p w14:paraId="5F67A36B" w14:textId="7E3ED3D3" w:rsidR="001B078F" w:rsidRPr="008D0842" w:rsidRDefault="008D0842" w:rsidP="007A21C8">
      <w:pPr>
        <w:pStyle w:val="PRAGHeading2"/>
        <w:tabs>
          <w:tab w:val="clear" w:pos="567"/>
          <w:tab w:val="num" w:pos="426"/>
        </w:tabs>
        <w:ind w:left="0"/>
        <w:rPr>
          <w:rStyle w:val="Strong"/>
          <w:bCs/>
          <w:sz w:val="22"/>
          <w:szCs w:val="22"/>
          <w:lang w:val="en-GB"/>
        </w:rPr>
      </w:pPr>
      <w:r w:rsidRPr="008D0842">
        <w:rPr>
          <w:rStyle w:val="Strong"/>
          <w:bCs/>
          <w:sz w:val="22"/>
          <w:szCs w:val="22"/>
          <w:lang w:val="en-GB"/>
        </w:rPr>
        <w:t>Applications format and details to be provided</w:t>
      </w:r>
    </w:p>
    <w:p w14:paraId="4B93F6FD" w14:textId="77777777" w:rsidR="003C15AF" w:rsidRPr="008D0842" w:rsidRDefault="00337E2A" w:rsidP="007A21C8">
      <w:pPr>
        <w:pStyle w:val="PRAGHeading2"/>
        <w:numPr>
          <w:ilvl w:val="0"/>
          <w:numId w:val="0"/>
        </w:numPr>
        <w:tabs>
          <w:tab w:val="num" w:pos="426"/>
        </w:tabs>
        <w:ind w:left="426"/>
        <w:rPr>
          <w:sz w:val="22"/>
          <w:szCs w:val="22"/>
          <w:lang w:val="en-GB"/>
        </w:rPr>
      </w:pPr>
      <w:r w:rsidRPr="008D0842">
        <w:rPr>
          <w:sz w:val="22"/>
          <w:szCs w:val="22"/>
          <w:lang w:val="en-GB"/>
        </w:rPr>
        <w:t xml:space="preserve">Applications must be submitted using the standard application form, the format and instructions of which must be strictly observed. The application form is available from the following Internet address: </w:t>
      </w:r>
    </w:p>
    <w:p w14:paraId="06772D4B" w14:textId="77777777" w:rsidR="00337E2A" w:rsidRPr="008D0842" w:rsidRDefault="00E900CC" w:rsidP="007A21C8">
      <w:pPr>
        <w:pStyle w:val="PRAGHeading2"/>
        <w:numPr>
          <w:ilvl w:val="0"/>
          <w:numId w:val="0"/>
        </w:numPr>
        <w:tabs>
          <w:tab w:val="num" w:pos="426"/>
        </w:tabs>
        <w:ind w:left="426"/>
        <w:rPr>
          <w:sz w:val="22"/>
          <w:szCs w:val="22"/>
          <w:lang w:val="en-GB"/>
        </w:rPr>
      </w:pPr>
      <w:hyperlink r:id="rId9" w:history="1">
        <w:r w:rsidR="003C15AF" w:rsidRPr="008D0842">
          <w:rPr>
            <w:rStyle w:val="Hyperlink"/>
            <w:sz w:val="22"/>
            <w:szCs w:val="22"/>
            <w:lang w:val="en-GB"/>
          </w:rPr>
          <w:t>https://ec.europa.eu/europeaid/prag/document.do?isAnnexes=true</w:t>
        </w:r>
      </w:hyperlink>
      <w:r w:rsidR="00337E2A" w:rsidRPr="008D0842">
        <w:rPr>
          <w:sz w:val="22"/>
          <w:szCs w:val="22"/>
          <w:lang w:val="en-GB"/>
        </w:rPr>
        <w:t xml:space="preserve"> </w:t>
      </w:r>
    </w:p>
    <w:p w14:paraId="25114082" w14:textId="53C42601" w:rsidR="00001895" w:rsidRPr="008D0842" w:rsidRDefault="00001895" w:rsidP="007A21C8">
      <w:pPr>
        <w:pStyle w:val="Blockquote"/>
        <w:tabs>
          <w:tab w:val="num" w:pos="426"/>
        </w:tabs>
        <w:ind w:left="426" w:right="-48"/>
        <w:jc w:val="both"/>
        <w:rPr>
          <w:sz w:val="22"/>
          <w:szCs w:val="22"/>
          <w:lang w:val="en-GB"/>
        </w:rPr>
      </w:pPr>
      <w:r w:rsidRPr="008D0842">
        <w:rPr>
          <w:sz w:val="22"/>
          <w:szCs w:val="22"/>
          <w:lang w:val="en-GB"/>
        </w:rPr>
        <w:t>The application must be accompanied by a declaration o</w:t>
      </w:r>
      <w:r w:rsidR="00D56FD2" w:rsidRPr="008D0842">
        <w:rPr>
          <w:sz w:val="22"/>
          <w:szCs w:val="22"/>
          <w:lang w:val="en-GB"/>
        </w:rPr>
        <w:t>n</w:t>
      </w:r>
      <w:r w:rsidRPr="008D0842">
        <w:rPr>
          <w:sz w:val="22"/>
          <w:szCs w:val="22"/>
          <w:lang w:val="en-GB"/>
        </w:rPr>
        <w:t xml:space="preserve"> honour on exclusion and selection criteria </w:t>
      </w:r>
      <w:r w:rsidRPr="008D0842">
        <w:rPr>
          <w:sz w:val="22"/>
          <w:szCs w:val="22"/>
          <w:lang w:val="en-GB"/>
        </w:rPr>
        <w:lastRenderedPageBreak/>
        <w:t>using the template available from the following Internet address:</w:t>
      </w:r>
    </w:p>
    <w:p w14:paraId="21E47FCA" w14:textId="77777777" w:rsidR="003C15AF" w:rsidRPr="008D0842" w:rsidRDefault="00E900CC" w:rsidP="007A21C8">
      <w:pPr>
        <w:pStyle w:val="PRAGHeading2"/>
        <w:numPr>
          <w:ilvl w:val="0"/>
          <w:numId w:val="0"/>
        </w:numPr>
        <w:tabs>
          <w:tab w:val="num" w:pos="426"/>
        </w:tabs>
        <w:ind w:left="426"/>
        <w:jc w:val="both"/>
        <w:rPr>
          <w:sz w:val="22"/>
          <w:szCs w:val="22"/>
          <w:lang w:val="en-US"/>
        </w:rPr>
      </w:pPr>
      <w:hyperlink r:id="rId10" w:history="1">
        <w:r w:rsidR="003C15AF" w:rsidRPr="008D0842">
          <w:rPr>
            <w:rStyle w:val="Hyperlink"/>
            <w:sz w:val="22"/>
            <w:szCs w:val="22"/>
            <w:lang w:val="en-US"/>
          </w:rPr>
          <w:t>https://ec.europa.eu/europeaid/prag/document.do?isAnnexes=true</w:t>
        </w:r>
      </w:hyperlink>
    </w:p>
    <w:p w14:paraId="56072393" w14:textId="77777777" w:rsidR="00AA22A5" w:rsidRPr="008D0842" w:rsidRDefault="00AA22A5" w:rsidP="007A21C8">
      <w:pPr>
        <w:pStyle w:val="PRAGHeading2"/>
        <w:numPr>
          <w:ilvl w:val="0"/>
          <w:numId w:val="0"/>
        </w:numPr>
        <w:tabs>
          <w:tab w:val="num" w:pos="426"/>
        </w:tabs>
        <w:ind w:left="426"/>
        <w:jc w:val="both"/>
        <w:rPr>
          <w:sz w:val="22"/>
          <w:szCs w:val="22"/>
          <w:lang w:val="en-GB"/>
        </w:rPr>
      </w:pPr>
      <w:r w:rsidRPr="008D0842">
        <w:rPr>
          <w:sz w:val="22"/>
          <w:szCs w:val="22"/>
          <w:lang w:val="en-GB"/>
        </w:rPr>
        <w:t>Any documentation (brochure, letter, etc</w:t>
      </w:r>
      <w:r w:rsidR="00FF0AD1" w:rsidRPr="008D0842">
        <w:rPr>
          <w:sz w:val="22"/>
          <w:szCs w:val="22"/>
          <w:lang w:val="en-GB"/>
        </w:rPr>
        <w:t>.</w:t>
      </w:r>
      <w:r w:rsidRPr="008D0842">
        <w:rPr>
          <w:sz w:val="22"/>
          <w:szCs w:val="22"/>
          <w:lang w:val="en-GB"/>
        </w:rPr>
        <w:t xml:space="preserve">) sent with an application in addition to what has been requested will not be taken into consideration. </w:t>
      </w:r>
    </w:p>
    <w:p w14:paraId="6AECAB45" w14:textId="77777777" w:rsidR="00AA22A5" w:rsidRPr="003976AF" w:rsidRDefault="00AA22A5" w:rsidP="005B6500">
      <w:pPr>
        <w:pStyle w:val="PRAGHeading2"/>
        <w:ind w:left="426" w:hanging="426"/>
        <w:jc w:val="both"/>
        <w:rPr>
          <w:rStyle w:val="Strong"/>
          <w:sz w:val="22"/>
          <w:szCs w:val="22"/>
          <w:lang w:val="en-GB"/>
        </w:rPr>
      </w:pPr>
      <w:r w:rsidRPr="003976AF">
        <w:rPr>
          <w:rStyle w:val="Strong"/>
          <w:sz w:val="22"/>
          <w:szCs w:val="22"/>
          <w:lang w:val="en-GB"/>
        </w:rPr>
        <w:t xml:space="preserve">How applications may be submitted </w:t>
      </w:r>
    </w:p>
    <w:p w14:paraId="68CF19F5" w14:textId="3FCF96C4" w:rsidR="003976AF" w:rsidRPr="003976AF" w:rsidRDefault="003976AF" w:rsidP="003976AF">
      <w:pPr>
        <w:tabs>
          <w:tab w:val="left" w:pos="426"/>
        </w:tabs>
        <w:ind w:left="426"/>
        <w:jc w:val="both"/>
        <w:rPr>
          <w:sz w:val="22"/>
          <w:szCs w:val="22"/>
          <w:lang w:val="en-GB"/>
        </w:rPr>
      </w:pPr>
      <w:r w:rsidRPr="003976AF">
        <w:rPr>
          <w:sz w:val="22"/>
          <w:szCs w:val="22"/>
          <w:lang w:val="en-GB"/>
        </w:rPr>
        <w:t xml:space="preserve">Applications must be submitted in English exclusively. Applications must be sent, no later than the date and time indicated below, to the European Union Monitoring Mission in Georgia (EUMM) </w:t>
      </w:r>
      <w:r w:rsidRPr="003976AF">
        <w:rPr>
          <w:color w:val="FF0000"/>
          <w:sz w:val="22"/>
          <w:szCs w:val="22"/>
          <w:u w:val="single"/>
          <w:lang w:val="en-GB"/>
        </w:rPr>
        <w:t>in electronic form</w:t>
      </w:r>
      <w:r w:rsidRPr="003976AF">
        <w:rPr>
          <w:sz w:val="22"/>
          <w:szCs w:val="22"/>
          <w:lang w:val="en-GB"/>
        </w:rPr>
        <w:t xml:space="preserve">, at the email address: </w:t>
      </w:r>
      <w:r w:rsidRPr="00514221">
        <w:rPr>
          <w:rStyle w:val="Strong"/>
          <w:bCs/>
          <w:color w:val="0070C0"/>
          <w:sz w:val="22"/>
          <w:szCs w:val="22"/>
          <w:lang w:val="en-GB"/>
        </w:rPr>
        <w:t>tenders@EUMM.EU</w:t>
      </w:r>
    </w:p>
    <w:p w14:paraId="6C23A8C3" w14:textId="77777777" w:rsidR="003976AF" w:rsidRPr="003976AF" w:rsidRDefault="003976AF" w:rsidP="003976AF">
      <w:pPr>
        <w:tabs>
          <w:tab w:val="left" w:pos="426"/>
        </w:tabs>
        <w:ind w:left="426"/>
        <w:jc w:val="both"/>
        <w:rPr>
          <w:b/>
          <w:bCs/>
          <w:sz w:val="22"/>
          <w:szCs w:val="22"/>
          <w:u w:val="single"/>
          <w:lang w:val="en-GB"/>
        </w:rPr>
      </w:pPr>
      <w:r w:rsidRPr="003976AF">
        <w:rPr>
          <w:b/>
          <w:bCs/>
          <w:color w:val="FF0000"/>
          <w:sz w:val="22"/>
          <w:szCs w:val="22"/>
          <w:u w:val="single"/>
          <w:lang w:val="en-GB"/>
        </w:rPr>
        <w:t>Important Requirement: the electronic form is meant to be zipped folder / file containing all the documents as requested; the zipped folder / file MUST have password which shall be known only to the company (person) submitting the application. After applications submission deadline, the Chairperson and/or the Secretary of the Evaluation Committee will contract the company (person) via email and request password to open the submitted application in the zipped folder / file. Candidates MUST NOT provide the password to the contracting authority before the submission deadline.</w:t>
      </w:r>
      <w:r w:rsidRPr="003976AF">
        <w:rPr>
          <w:b/>
          <w:bCs/>
          <w:sz w:val="22"/>
          <w:szCs w:val="22"/>
          <w:u w:val="single"/>
          <w:lang w:val="en-GB"/>
        </w:rPr>
        <w:t xml:space="preserve"> </w:t>
      </w:r>
    </w:p>
    <w:p w14:paraId="1E9F92C7" w14:textId="5C74E477" w:rsidR="004F27F5" w:rsidRPr="0082530C" w:rsidRDefault="004F27F5" w:rsidP="007A21C8">
      <w:pPr>
        <w:tabs>
          <w:tab w:val="left" w:pos="426"/>
        </w:tabs>
        <w:ind w:left="426"/>
        <w:jc w:val="both"/>
        <w:rPr>
          <w:sz w:val="22"/>
          <w:szCs w:val="22"/>
          <w:lang w:val="en-GB"/>
        </w:rPr>
      </w:pPr>
      <w:r w:rsidRPr="003976AF">
        <w:rPr>
          <w:sz w:val="22"/>
          <w:szCs w:val="22"/>
          <w:lang w:val="en-GB"/>
        </w:rPr>
        <w:t>By submitting a</w:t>
      </w:r>
      <w:r w:rsidR="001B078F" w:rsidRPr="003976AF">
        <w:rPr>
          <w:sz w:val="22"/>
          <w:szCs w:val="22"/>
          <w:lang w:val="en-GB"/>
        </w:rPr>
        <w:t>n</w:t>
      </w:r>
      <w:r w:rsidRPr="003976AF">
        <w:rPr>
          <w:sz w:val="22"/>
          <w:szCs w:val="22"/>
          <w:lang w:val="en-GB"/>
        </w:rPr>
        <w:t xml:space="preserve"> </w:t>
      </w:r>
      <w:r w:rsidR="001B078F" w:rsidRPr="003976AF">
        <w:rPr>
          <w:sz w:val="22"/>
          <w:szCs w:val="22"/>
          <w:lang w:val="en-GB"/>
        </w:rPr>
        <w:t>application</w:t>
      </w:r>
      <w:r w:rsidR="003976AF">
        <w:rPr>
          <w:sz w:val="22"/>
          <w:szCs w:val="22"/>
          <w:lang w:val="en-GB"/>
        </w:rPr>
        <w:t>,</w:t>
      </w:r>
      <w:r w:rsidRPr="003976AF">
        <w:rPr>
          <w:sz w:val="22"/>
          <w:szCs w:val="22"/>
          <w:lang w:val="en-GB"/>
        </w:rPr>
        <w:t xml:space="preserve"> candidates accept to receive notification of the outcome of the procedure by electronic means. Such notification shall be deemed to have been received on the date upon which the contracting authority sends it to the electronic address referred to in the </w:t>
      </w:r>
      <w:r w:rsidR="00F47AC0" w:rsidRPr="003976AF">
        <w:rPr>
          <w:sz w:val="22"/>
          <w:szCs w:val="22"/>
          <w:lang w:val="en-GB"/>
        </w:rPr>
        <w:t xml:space="preserve">application </w:t>
      </w:r>
      <w:r w:rsidR="00F47AC0" w:rsidRPr="0082530C">
        <w:rPr>
          <w:sz w:val="22"/>
          <w:szCs w:val="22"/>
          <w:lang w:val="en-GB"/>
        </w:rPr>
        <w:t>form</w:t>
      </w:r>
      <w:r w:rsidRPr="0082530C">
        <w:rPr>
          <w:sz w:val="22"/>
          <w:szCs w:val="22"/>
          <w:lang w:val="en-GB"/>
        </w:rPr>
        <w:t>.</w:t>
      </w:r>
      <w:r w:rsidR="0074581A" w:rsidRPr="0082530C">
        <w:rPr>
          <w:sz w:val="22"/>
          <w:szCs w:val="22"/>
          <w:lang w:val="en-GB"/>
        </w:rPr>
        <w:t xml:space="preserve"> </w:t>
      </w:r>
    </w:p>
    <w:p w14:paraId="1AD630C1" w14:textId="37D2057A" w:rsidR="0082530C" w:rsidRPr="0082530C" w:rsidRDefault="00AE41D2" w:rsidP="0082530C">
      <w:pPr>
        <w:pStyle w:val="PRAGHeading2"/>
        <w:tabs>
          <w:tab w:val="clear" w:pos="567"/>
          <w:tab w:val="num" w:pos="426"/>
        </w:tabs>
        <w:ind w:hanging="567"/>
        <w:rPr>
          <w:rStyle w:val="Emphasis"/>
          <w:i w:val="0"/>
          <w:snapToGrid/>
          <w:sz w:val="22"/>
          <w:lang w:val="en-GB"/>
        </w:rPr>
      </w:pPr>
      <w:r w:rsidRPr="0082530C">
        <w:rPr>
          <w:rStyle w:val="Strong"/>
          <w:lang w:val="en-GB"/>
        </w:rPr>
        <w:t>Deadline for submission of applications</w:t>
      </w:r>
    </w:p>
    <w:p w14:paraId="3DA02F54" w14:textId="54B87DB6" w:rsidR="0082530C" w:rsidRPr="002F109E" w:rsidRDefault="0082530C" w:rsidP="0082530C">
      <w:pPr>
        <w:pStyle w:val="PRAGHeading2"/>
        <w:numPr>
          <w:ilvl w:val="0"/>
          <w:numId w:val="0"/>
        </w:numPr>
        <w:ind w:left="426"/>
        <w:jc w:val="both"/>
        <w:rPr>
          <w:rStyle w:val="Emphasis"/>
          <w:bCs/>
          <w:i w:val="0"/>
          <w:iCs/>
          <w:sz w:val="22"/>
          <w:szCs w:val="22"/>
          <w:lang w:val="en-GB"/>
        </w:rPr>
      </w:pPr>
      <w:r w:rsidRPr="002F109E">
        <w:rPr>
          <w:rStyle w:val="Emphasis"/>
          <w:bCs/>
          <w:i w:val="0"/>
          <w:iCs/>
          <w:sz w:val="22"/>
          <w:szCs w:val="22"/>
          <w:lang w:val="en-GB"/>
        </w:rPr>
        <w:t xml:space="preserve">Date: </w:t>
      </w:r>
      <w:r w:rsidR="00D04609" w:rsidRPr="002F109E">
        <w:rPr>
          <w:rStyle w:val="Emphasis"/>
          <w:b/>
          <w:i w:val="0"/>
          <w:iCs/>
          <w:color w:val="FF0000"/>
          <w:sz w:val="22"/>
          <w:szCs w:val="22"/>
          <w:lang w:val="en-GB"/>
        </w:rPr>
        <w:t>06 May</w:t>
      </w:r>
      <w:r w:rsidRPr="002F109E">
        <w:rPr>
          <w:rStyle w:val="Emphasis"/>
          <w:b/>
          <w:i w:val="0"/>
          <w:iCs/>
          <w:color w:val="FF0000"/>
          <w:sz w:val="22"/>
          <w:szCs w:val="22"/>
          <w:lang w:val="en-GB"/>
        </w:rPr>
        <w:t xml:space="preserve"> 2021</w:t>
      </w:r>
    </w:p>
    <w:p w14:paraId="57AC858B" w14:textId="6B0E9ED4" w:rsidR="0082530C" w:rsidRPr="002F109E" w:rsidRDefault="0082530C" w:rsidP="0082530C">
      <w:pPr>
        <w:pStyle w:val="PRAGHeading2"/>
        <w:numPr>
          <w:ilvl w:val="0"/>
          <w:numId w:val="0"/>
        </w:numPr>
        <w:ind w:left="426"/>
        <w:jc w:val="both"/>
        <w:rPr>
          <w:rStyle w:val="Emphasis"/>
          <w:bCs/>
          <w:i w:val="0"/>
          <w:iCs/>
          <w:sz w:val="22"/>
          <w:szCs w:val="22"/>
          <w:lang w:val="en-GB"/>
        </w:rPr>
      </w:pPr>
      <w:r w:rsidRPr="002F109E">
        <w:rPr>
          <w:rStyle w:val="Emphasis"/>
          <w:bCs/>
          <w:i w:val="0"/>
          <w:iCs/>
          <w:sz w:val="22"/>
          <w:szCs w:val="22"/>
          <w:lang w:val="en-GB"/>
        </w:rPr>
        <w:t xml:space="preserve">Local Time: </w:t>
      </w:r>
      <w:r w:rsidRPr="002F109E">
        <w:rPr>
          <w:rStyle w:val="Emphasis"/>
          <w:b/>
          <w:i w:val="0"/>
          <w:iCs/>
          <w:sz w:val="22"/>
          <w:szCs w:val="22"/>
          <w:lang w:val="en-GB"/>
        </w:rPr>
        <w:t>1</w:t>
      </w:r>
      <w:r w:rsidR="00D04609" w:rsidRPr="002F109E">
        <w:rPr>
          <w:rStyle w:val="Emphasis"/>
          <w:b/>
          <w:i w:val="0"/>
          <w:iCs/>
          <w:sz w:val="22"/>
          <w:szCs w:val="22"/>
          <w:lang w:val="en-GB"/>
        </w:rPr>
        <w:t>6</w:t>
      </w:r>
      <w:r w:rsidRPr="002F109E">
        <w:rPr>
          <w:rStyle w:val="Emphasis"/>
          <w:b/>
          <w:i w:val="0"/>
          <w:iCs/>
          <w:sz w:val="22"/>
          <w:szCs w:val="22"/>
          <w:lang w:val="en-GB"/>
        </w:rPr>
        <w:t>:00 hrs local Georgian time</w:t>
      </w:r>
    </w:p>
    <w:p w14:paraId="11316AE5" w14:textId="0100E823" w:rsidR="00AE41D2" w:rsidRPr="002F109E" w:rsidRDefault="00AE41D2" w:rsidP="007A21C8">
      <w:pPr>
        <w:pStyle w:val="PRAGHeading2"/>
        <w:numPr>
          <w:ilvl w:val="0"/>
          <w:numId w:val="0"/>
        </w:numPr>
        <w:ind w:left="426"/>
        <w:jc w:val="both"/>
        <w:rPr>
          <w:rStyle w:val="Emphasis"/>
          <w:b/>
          <w:i w:val="0"/>
          <w:iCs/>
          <w:sz w:val="22"/>
          <w:szCs w:val="22"/>
          <w:lang w:val="en-GB"/>
        </w:rPr>
      </w:pPr>
      <w:r w:rsidRPr="002F109E">
        <w:rPr>
          <w:rStyle w:val="Emphasis"/>
          <w:b/>
          <w:i w:val="0"/>
          <w:iCs/>
          <w:sz w:val="22"/>
          <w:szCs w:val="22"/>
          <w:lang w:val="en-GB"/>
        </w:rPr>
        <w:t>The deadline for submission of applications can be found in the Contract Notice under IV.2.2.</w:t>
      </w:r>
    </w:p>
    <w:p w14:paraId="5A7ECBA9" w14:textId="1EDD4ED6" w:rsidR="00AE41D2" w:rsidRPr="002F109E" w:rsidRDefault="00AE41D2" w:rsidP="0082530C">
      <w:pPr>
        <w:pStyle w:val="PRAGHeading2"/>
        <w:numPr>
          <w:ilvl w:val="0"/>
          <w:numId w:val="0"/>
        </w:numPr>
        <w:ind w:left="426"/>
        <w:jc w:val="both"/>
        <w:rPr>
          <w:rStyle w:val="Strong"/>
          <w:sz w:val="22"/>
          <w:szCs w:val="22"/>
          <w:lang w:val="en-GB"/>
        </w:rPr>
      </w:pPr>
      <w:r w:rsidRPr="002F109E">
        <w:rPr>
          <w:rStyle w:val="Emphasis"/>
          <w:i w:val="0"/>
          <w:iCs/>
          <w:sz w:val="22"/>
          <w:szCs w:val="22"/>
          <w:lang w:val="en-GB"/>
        </w:rPr>
        <w:t>Any application sent to the contracting authority after this deadline will not be considered.</w:t>
      </w:r>
    </w:p>
    <w:p w14:paraId="4D57F826" w14:textId="77777777" w:rsidR="00765594" w:rsidRPr="002F109E" w:rsidRDefault="00765594" w:rsidP="007A21C8">
      <w:pPr>
        <w:pStyle w:val="PRAGHeading2"/>
        <w:tabs>
          <w:tab w:val="clear" w:pos="567"/>
          <w:tab w:val="num" w:pos="426"/>
        </w:tabs>
        <w:ind w:hanging="567"/>
        <w:rPr>
          <w:rStyle w:val="Strong"/>
          <w:sz w:val="22"/>
          <w:szCs w:val="22"/>
          <w:lang w:val="en-GB"/>
        </w:rPr>
      </w:pPr>
      <w:r w:rsidRPr="002F109E">
        <w:rPr>
          <w:rStyle w:val="Strong"/>
          <w:sz w:val="22"/>
          <w:szCs w:val="22"/>
          <w:lang w:val="en-GB"/>
        </w:rPr>
        <w:t>Clarifications on the contract notice</w:t>
      </w:r>
    </w:p>
    <w:p w14:paraId="42D796E8" w14:textId="2C5A4A33" w:rsidR="00F96B0B" w:rsidRPr="002F109E" w:rsidRDefault="00765594" w:rsidP="007A21C8">
      <w:pPr>
        <w:pStyle w:val="PRAGHeading2"/>
        <w:numPr>
          <w:ilvl w:val="0"/>
          <w:numId w:val="0"/>
        </w:numPr>
        <w:ind w:left="426"/>
        <w:rPr>
          <w:sz w:val="22"/>
          <w:szCs w:val="22"/>
          <w:lang w:val="en-GB"/>
        </w:rPr>
      </w:pPr>
      <w:r w:rsidRPr="002F109E">
        <w:rPr>
          <w:sz w:val="22"/>
          <w:szCs w:val="22"/>
          <w:lang w:val="en-GB"/>
        </w:rPr>
        <w:t>Clarifications may be sought from the contracting authority at the following email address</w:t>
      </w:r>
      <w:r w:rsidR="0082530C" w:rsidRPr="002F109E">
        <w:rPr>
          <w:sz w:val="22"/>
          <w:szCs w:val="22"/>
          <w:lang w:val="en-GB"/>
        </w:rPr>
        <w:t xml:space="preserve"> </w:t>
      </w:r>
      <w:r w:rsidR="0082530C" w:rsidRPr="002F109E">
        <w:rPr>
          <w:rStyle w:val="Strong"/>
          <w:bCs/>
          <w:color w:val="0070C0"/>
          <w:sz w:val="22"/>
          <w:szCs w:val="22"/>
          <w:lang w:val="en-GB"/>
        </w:rPr>
        <w:t>tenders@EUMM.EU</w:t>
      </w:r>
      <w:r w:rsidRPr="002F109E">
        <w:rPr>
          <w:sz w:val="22"/>
          <w:szCs w:val="22"/>
          <w:lang w:val="en-GB"/>
        </w:rPr>
        <w:t xml:space="preserve"> </w:t>
      </w:r>
      <w:r w:rsidR="00F96B0B" w:rsidRPr="002F109E">
        <w:rPr>
          <w:sz w:val="22"/>
          <w:szCs w:val="22"/>
          <w:lang w:val="en-GB"/>
        </w:rPr>
        <w:t xml:space="preserve"> </w:t>
      </w:r>
      <w:r w:rsidRPr="002F109E">
        <w:rPr>
          <w:sz w:val="22"/>
          <w:szCs w:val="22"/>
          <w:lang w:val="en-GB"/>
        </w:rPr>
        <w:t xml:space="preserve">at the latest 21 days before the deadline for submission of applications stated at section </w:t>
      </w:r>
      <w:r w:rsidRPr="002F109E">
        <w:rPr>
          <w:rStyle w:val="Strong"/>
          <w:sz w:val="22"/>
          <w:szCs w:val="22"/>
          <w:lang w:val="en-GB"/>
        </w:rPr>
        <w:t>IV.2.2) of the contract notice</w:t>
      </w:r>
      <w:r w:rsidRPr="002F109E">
        <w:rPr>
          <w:sz w:val="22"/>
          <w:szCs w:val="22"/>
          <w:lang w:val="en-GB"/>
        </w:rPr>
        <w:t>.</w:t>
      </w:r>
    </w:p>
    <w:p w14:paraId="63C51899" w14:textId="1C6F7FB9" w:rsidR="00F96B0B" w:rsidRPr="0082530C" w:rsidRDefault="00765594" w:rsidP="007A21C8">
      <w:pPr>
        <w:pStyle w:val="PRAGHeading2"/>
        <w:numPr>
          <w:ilvl w:val="0"/>
          <w:numId w:val="0"/>
        </w:numPr>
        <w:ind w:left="426"/>
        <w:rPr>
          <w:sz w:val="22"/>
          <w:szCs w:val="22"/>
          <w:lang w:val="en-GB"/>
        </w:rPr>
      </w:pPr>
      <w:r w:rsidRPr="002F109E">
        <w:rPr>
          <w:sz w:val="22"/>
          <w:szCs w:val="22"/>
          <w:lang w:val="en-GB"/>
        </w:rPr>
        <w:t>Clarifications will be published on</w:t>
      </w:r>
      <w:r w:rsidRPr="002F109E">
        <w:rPr>
          <w:snapToGrid/>
          <w:lang w:val="en-IE"/>
        </w:rPr>
        <w:t xml:space="preserve"> </w:t>
      </w:r>
      <w:r w:rsidR="00EE0398" w:rsidRPr="002F109E">
        <w:rPr>
          <w:sz w:val="22"/>
          <w:szCs w:val="22"/>
          <w:lang w:val="en-IE"/>
        </w:rPr>
        <w:t>EUMM’s webpage on the following address:</w:t>
      </w:r>
      <w:r w:rsidR="00F96B0B" w:rsidRPr="002F109E">
        <w:rPr>
          <w:sz w:val="22"/>
          <w:szCs w:val="22"/>
          <w:lang w:val="en-IE"/>
        </w:rPr>
        <w:t xml:space="preserve"> </w:t>
      </w:r>
      <w:r w:rsidR="00EE0398" w:rsidRPr="002F109E">
        <w:rPr>
          <w:sz w:val="22"/>
          <w:szCs w:val="22"/>
          <w:lang w:val="en-IE"/>
        </w:rPr>
        <w:t>https://www.eumm.eu/en/about_eumm/tenders</w:t>
      </w:r>
      <w:r w:rsidR="00EE0398">
        <w:rPr>
          <w:sz w:val="22"/>
          <w:szCs w:val="22"/>
          <w:lang w:val="en-IE"/>
        </w:rPr>
        <w:t xml:space="preserve"> </w:t>
      </w:r>
    </w:p>
    <w:p w14:paraId="1B4D8904" w14:textId="77777777" w:rsidR="00765594" w:rsidRPr="0082530C" w:rsidRDefault="00765594" w:rsidP="007A21C8">
      <w:pPr>
        <w:pStyle w:val="PRAGHeading2"/>
        <w:numPr>
          <w:ilvl w:val="0"/>
          <w:numId w:val="0"/>
        </w:numPr>
        <w:ind w:left="426"/>
        <w:rPr>
          <w:sz w:val="22"/>
          <w:szCs w:val="22"/>
          <w:lang w:val="en-GB"/>
        </w:rPr>
      </w:pPr>
      <w:r w:rsidRPr="0082530C">
        <w:rPr>
          <w:sz w:val="22"/>
          <w:szCs w:val="22"/>
          <w:lang w:val="en-GB"/>
        </w:rPr>
        <w:t>at the latest 5 days before the deadline for the submission of applications.</w:t>
      </w:r>
    </w:p>
    <w:p w14:paraId="088E135B" w14:textId="77777777" w:rsidR="00AA22A5" w:rsidRPr="0082530C" w:rsidRDefault="00AA22A5" w:rsidP="005B6500">
      <w:pPr>
        <w:pStyle w:val="PRAGHeading2"/>
        <w:ind w:left="426" w:hanging="426"/>
        <w:jc w:val="both"/>
        <w:rPr>
          <w:rStyle w:val="Strong"/>
          <w:sz w:val="22"/>
          <w:szCs w:val="22"/>
          <w:lang w:val="en-GB"/>
        </w:rPr>
      </w:pPr>
      <w:r w:rsidRPr="0082530C">
        <w:rPr>
          <w:rStyle w:val="Strong"/>
          <w:sz w:val="22"/>
          <w:szCs w:val="22"/>
          <w:lang w:val="en-GB"/>
        </w:rPr>
        <w:t xml:space="preserve">Alteration or withdrawal of </w:t>
      </w:r>
      <w:r w:rsidR="00FF0AD1" w:rsidRPr="0082530C">
        <w:rPr>
          <w:rStyle w:val="Strong"/>
          <w:sz w:val="22"/>
          <w:szCs w:val="22"/>
          <w:lang w:val="en-GB"/>
        </w:rPr>
        <w:t>a</w:t>
      </w:r>
      <w:r w:rsidRPr="0082530C">
        <w:rPr>
          <w:rStyle w:val="Strong"/>
          <w:sz w:val="22"/>
          <w:szCs w:val="22"/>
          <w:lang w:val="en-GB"/>
        </w:rPr>
        <w:t>pplications</w:t>
      </w:r>
    </w:p>
    <w:p w14:paraId="4D8946AD" w14:textId="77777777" w:rsidR="00AA22A5" w:rsidRPr="0082530C" w:rsidRDefault="00AA22A5" w:rsidP="00AA22A5">
      <w:pPr>
        <w:ind w:left="426"/>
        <w:jc w:val="both"/>
        <w:rPr>
          <w:sz w:val="22"/>
          <w:szCs w:val="22"/>
          <w:lang w:val="en-GB"/>
        </w:rPr>
      </w:pPr>
      <w:r w:rsidRPr="0082530C">
        <w:rPr>
          <w:sz w:val="22"/>
          <w:szCs w:val="22"/>
          <w:lang w:val="en-GB"/>
        </w:rPr>
        <w:t xml:space="preserve">Applicants may alter or withdraw their applications by written notification prior to the deadline for submission of applications. No applications may be altered after this deadline. </w:t>
      </w:r>
    </w:p>
    <w:p w14:paraId="266932AA" w14:textId="5A1AA784" w:rsidR="00AA22A5" w:rsidRDefault="00AA22A5" w:rsidP="00AA22A5">
      <w:pPr>
        <w:ind w:left="426"/>
        <w:jc w:val="both"/>
        <w:rPr>
          <w:sz w:val="22"/>
          <w:szCs w:val="22"/>
          <w:lang w:val="en-GB"/>
        </w:rPr>
      </w:pPr>
      <w:r w:rsidRPr="0082530C">
        <w:rPr>
          <w:sz w:val="22"/>
          <w:szCs w:val="22"/>
          <w:lang w:val="en-GB"/>
        </w:rPr>
        <w:t xml:space="preserve">Any such notification of alteration or withdrawal shall be prepared and submitted in accordance with </w:t>
      </w:r>
      <w:r w:rsidR="00B65865" w:rsidRPr="0082530C">
        <w:rPr>
          <w:sz w:val="22"/>
          <w:szCs w:val="22"/>
          <w:lang w:val="en-GB"/>
        </w:rPr>
        <w:t xml:space="preserve">precedent </w:t>
      </w:r>
      <w:r w:rsidRPr="0082530C">
        <w:rPr>
          <w:sz w:val="22"/>
          <w:szCs w:val="22"/>
          <w:lang w:val="en-GB"/>
        </w:rPr>
        <w:t xml:space="preserve">item. The </w:t>
      </w:r>
      <w:r w:rsidR="0082530C" w:rsidRPr="0082530C">
        <w:rPr>
          <w:color w:val="FF0000"/>
          <w:sz w:val="22"/>
          <w:szCs w:val="22"/>
          <w:lang w:val="en-GB"/>
        </w:rPr>
        <w:t>email</w:t>
      </w:r>
      <w:r w:rsidRPr="0082530C">
        <w:rPr>
          <w:sz w:val="22"/>
          <w:szCs w:val="22"/>
          <w:lang w:val="en-GB"/>
        </w:rPr>
        <w:t xml:space="preserve"> must be marked </w:t>
      </w:r>
      <w:r w:rsidR="00FF0AD1" w:rsidRPr="0082530C">
        <w:rPr>
          <w:sz w:val="22"/>
          <w:szCs w:val="22"/>
          <w:lang w:val="en-GB"/>
        </w:rPr>
        <w:t>‘</w:t>
      </w:r>
      <w:r w:rsidRPr="0082530C">
        <w:rPr>
          <w:sz w:val="22"/>
          <w:szCs w:val="22"/>
          <w:lang w:val="en-GB"/>
        </w:rPr>
        <w:t>Alteration</w:t>
      </w:r>
      <w:r w:rsidR="00FF0AD1" w:rsidRPr="0082530C">
        <w:rPr>
          <w:sz w:val="22"/>
          <w:szCs w:val="22"/>
          <w:lang w:val="en-GB"/>
        </w:rPr>
        <w:t>’</w:t>
      </w:r>
      <w:r w:rsidRPr="0082530C">
        <w:rPr>
          <w:sz w:val="22"/>
          <w:szCs w:val="22"/>
          <w:lang w:val="en-GB"/>
        </w:rPr>
        <w:t xml:space="preserve"> or </w:t>
      </w:r>
      <w:r w:rsidR="00FF0AD1" w:rsidRPr="0082530C">
        <w:rPr>
          <w:sz w:val="22"/>
          <w:szCs w:val="22"/>
          <w:lang w:val="en-GB"/>
        </w:rPr>
        <w:t>‘</w:t>
      </w:r>
      <w:r w:rsidRPr="0082530C">
        <w:rPr>
          <w:sz w:val="22"/>
          <w:szCs w:val="22"/>
          <w:lang w:val="en-GB"/>
        </w:rPr>
        <w:t>Withdrawal</w:t>
      </w:r>
      <w:r w:rsidR="00FF0AD1" w:rsidRPr="0082530C">
        <w:rPr>
          <w:sz w:val="22"/>
          <w:szCs w:val="22"/>
          <w:lang w:val="en-GB"/>
        </w:rPr>
        <w:t>’</w:t>
      </w:r>
      <w:r w:rsidRPr="0082530C">
        <w:rPr>
          <w:sz w:val="22"/>
          <w:szCs w:val="22"/>
          <w:lang w:val="en-GB"/>
        </w:rPr>
        <w:t xml:space="preserve"> as appropriate.</w:t>
      </w:r>
      <w:r w:rsidRPr="00214A9F">
        <w:rPr>
          <w:sz w:val="22"/>
          <w:szCs w:val="22"/>
          <w:lang w:val="en-GB"/>
        </w:rPr>
        <w:t xml:space="preserve"> </w:t>
      </w:r>
    </w:p>
    <w:p w14:paraId="2CC9791A" w14:textId="77777777" w:rsidR="00AA22A5" w:rsidRPr="00573723" w:rsidRDefault="00AA22A5" w:rsidP="005B6500">
      <w:pPr>
        <w:pStyle w:val="PRAGHeading2"/>
        <w:ind w:left="426" w:hanging="426"/>
        <w:rPr>
          <w:rStyle w:val="Strong"/>
          <w:sz w:val="22"/>
          <w:szCs w:val="22"/>
          <w:lang w:val="en-GB"/>
        </w:rPr>
      </w:pPr>
      <w:r w:rsidRPr="00573723">
        <w:rPr>
          <w:rStyle w:val="Strong"/>
          <w:sz w:val="22"/>
          <w:szCs w:val="22"/>
          <w:lang w:val="en-GB"/>
        </w:rPr>
        <w:t>Language of the procedure</w:t>
      </w:r>
    </w:p>
    <w:p w14:paraId="4837B003" w14:textId="77777777" w:rsidR="00AA22A5" w:rsidRDefault="00AA22A5" w:rsidP="00AA22A5">
      <w:pPr>
        <w:ind w:left="426"/>
        <w:jc w:val="both"/>
        <w:rPr>
          <w:sz w:val="22"/>
          <w:szCs w:val="22"/>
          <w:lang w:val="en-GB"/>
        </w:rPr>
      </w:pPr>
      <w:r w:rsidRPr="00214A9F">
        <w:rPr>
          <w:sz w:val="22"/>
          <w:szCs w:val="22"/>
          <w:lang w:val="en-GB"/>
        </w:rPr>
        <w:t xml:space="preserve">All written communications for this tender procedure and contract must be in English. </w:t>
      </w:r>
    </w:p>
    <w:p w14:paraId="1B684D91" w14:textId="05AFD0FC" w:rsidR="00EA0609" w:rsidRPr="00EA0609" w:rsidRDefault="00051841" w:rsidP="005B6500">
      <w:pPr>
        <w:ind w:left="426" w:hanging="426"/>
        <w:rPr>
          <w:b/>
          <w:sz w:val="22"/>
          <w:szCs w:val="22"/>
          <w:lang w:val="en-GB"/>
        </w:rPr>
      </w:pPr>
      <w:r>
        <w:rPr>
          <w:b/>
          <w:sz w:val="22"/>
          <w:szCs w:val="22"/>
          <w:lang w:val="en-GB"/>
        </w:rPr>
        <w:t>2</w:t>
      </w:r>
      <w:r w:rsidR="00461079">
        <w:rPr>
          <w:b/>
          <w:sz w:val="22"/>
          <w:szCs w:val="22"/>
          <w:lang w:val="en-GB"/>
        </w:rPr>
        <w:t>8</w:t>
      </w:r>
      <w:r w:rsidR="00EA0609">
        <w:rPr>
          <w:b/>
          <w:sz w:val="22"/>
          <w:szCs w:val="22"/>
          <w:lang w:val="en-GB"/>
        </w:rPr>
        <w:t>.</w:t>
      </w:r>
      <w:r w:rsidR="005B6500">
        <w:rPr>
          <w:b/>
          <w:sz w:val="22"/>
          <w:szCs w:val="22"/>
          <w:lang w:val="en-GB"/>
        </w:rPr>
        <w:tab/>
      </w:r>
      <w:r w:rsidR="00EA0609" w:rsidRPr="00EA0609">
        <w:rPr>
          <w:b/>
          <w:sz w:val="22"/>
          <w:szCs w:val="22"/>
          <w:lang w:val="en-GB"/>
        </w:rPr>
        <w:t>Legal basis</w:t>
      </w:r>
    </w:p>
    <w:p w14:paraId="461BAFAD" w14:textId="77777777" w:rsidR="00A03DCE" w:rsidRPr="00EA0609" w:rsidRDefault="00A03DCE" w:rsidP="00A03DCE">
      <w:pPr>
        <w:ind w:left="426" w:right="4"/>
        <w:jc w:val="both"/>
        <w:rPr>
          <w:sz w:val="22"/>
          <w:szCs w:val="22"/>
        </w:rPr>
      </w:pPr>
      <w:r w:rsidRPr="00FA37D9">
        <w:rPr>
          <w:sz w:val="22"/>
          <w:szCs w:val="22"/>
        </w:rPr>
        <w:t>CFSP/2020/40/EUMM Georgia</w:t>
      </w:r>
      <w:r>
        <w:rPr>
          <w:sz w:val="22"/>
          <w:szCs w:val="22"/>
        </w:rPr>
        <w:t xml:space="preserve"> </w:t>
      </w:r>
    </w:p>
    <w:p w14:paraId="1626FDC8" w14:textId="26A7E8D7" w:rsidR="00EA0609" w:rsidRPr="00EA0609" w:rsidRDefault="00051841" w:rsidP="005B6500">
      <w:pPr>
        <w:ind w:left="426" w:hanging="426"/>
        <w:rPr>
          <w:b/>
          <w:sz w:val="22"/>
          <w:szCs w:val="22"/>
          <w:lang w:val="en-GB"/>
        </w:rPr>
      </w:pPr>
      <w:r>
        <w:rPr>
          <w:b/>
          <w:sz w:val="22"/>
          <w:szCs w:val="22"/>
          <w:lang w:val="en-GB"/>
        </w:rPr>
        <w:t>2</w:t>
      </w:r>
      <w:r w:rsidR="00461079">
        <w:rPr>
          <w:b/>
          <w:sz w:val="22"/>
          <w:szCs w:val="22"/>
          <w:lang w:val="en-GB"/>
        </w:rPr>
        <w:t>9</w:t>
      </w:r>
      <w:r w:rsidR="00EA0609">
        <w:rPr>
          <w:b/>
          <w:sz w:val="22"/>
          <w:szCs w:val="22"/>
          <w:lang w:val="en-GB"/>
        </w:rPr>
        <w:t>.</w:t>
      </w:r>
      <w:r w:rsidR="005B6500">
        <w:rPr>
          <w:b/>
          <w:sz w:val="22"/>
          <w:szCs w:val="22"/>
          <w:lang w:val="en-GB"/>
        </w:rPr>
        <w:tab/>
      </w:r>
      <w:r w:rsidR="00EA0609" w:rsidRPr="00EA0609">
        <w:rPr>
          <w:b/>
          <w:sz w:val="22"/>
          <w:szCs w:val="22"/>
          <w:lang w:val="en-GB"/>
        </w:rPr>
        <w:t xml:space="preserve">Additional </w:t>
      </w:r>
      <w:r w:rsidR="00FF0AD1">
        <w:rPr>
          <w:b/>
          <w:sz w:val="22"/>
          <w:szCs w:val="22"/>
          <w:lang w:val="en-GB"/>
        </w:rPr>
        <w:t>i</w:t>
      </w:r>
      <w:r w:rsidR="00EA0609" w:rsidRPr="00EA0609">
        <w:rPr>
          <w:b/>
          <w:sz w:val="22"/>
          <w:szCs w:val="22"/>
          <w:lang w:val="en-GB"/>
        </w:rPr>
        <w:t>nformation</w:t>
      </w:r>
    </w:p>
    <w:p w14:paraId="70E293DB" w14:textId="779E211A" w:rsidR="00337E2A" w:rsidRPr="009D7E12" w:rsidRDefault="00337E2A" w:rsidP="00E27999">
      <w:pPr>
        <w:widowControl/>
        <w:snapToGrid w:val="0"/>
        <w:spacing w:after="0"/>
        <w:ind w:left="426" w:right="360"/>
        <w:jc w:val="both"/>
        <w:rPr>
          <w:sz w:val="22"/>
          <w:szCs w:val="22"/>
          <w:lang w:val="en-GB"/>
        </w:rPr>
      </w:pPr>
      <w:r w:rsidRPr="009D7E12">
        <w:rPr>
          <w:sz w:val="22"/>
          <w:szCs w:val="22"/>
          <w:lang w:val="en-GB"/>
        </w:rPr>
        <w:t xml:space="preserve">Financial data to be provided by the candidate in the standard application form </w:t>
      </w:r>
      <w:r w:rsidR="00860C8E">
        <w:rPr>
          <w:sz w:val="22"/>
          <w:szCs w:val="22"/>
          <w:lang w:val="en-GB"/>
        </w:rPr>
        <w:t xml:space="preserve">or the tenderer in the tender form </w:t>
      </w:r>
      <w:r w:rsidRPr="009D7E12">
        <w:rPr>
          <w:sz w:val="22"/>
          <w:szCs w:val="22"/>
          <w:lang w:val="en-GB"/>
        </w:rPr>
        <w:t xml:space="preserve">must be expressed in </w:t>
      </w:r>
      <w:r w:rsidRPr="009C178D">
        <w:rPr>
          <w:sz w:val="22"/>
          <w:szCs w:val="22"/>
          <w:lang w:val="en-GB"/>
        </w:rPr>
        <w:t>EUR. If applicable</w:t>
      </w:r>
      <w:r w:rsidRPr="009D7E12">
        <w:rPr>
          <w:sz w:val="22"/>
          <w:szCs w:val="22"/>
          <w:lang w:val="en-GB"/>
        </w:rPr>
        <w:t xml:space="preserve">, where a candidate refers to amounts originally expressed in a </w:t>
      </w:r>
      <w:r w:rsidRPr="009C178D">
        <w:rPr>
          <w:sz w:val="22"/>
          <w:szCs w:val="22"/>
          <w:lang w:val="en-GB"/>
        </w:rPr>
        <w:t xml:space="preserve">different currency, the conversion to EUR shall be made in accordance with the InforEuro exchange rate of </w:t>
      </w:r>
      <w:r w:rsidRPr="009C178D">
        <w:rPr>
          <w:b/>
          <w:sz w:val="22"/>
          <w:szCs w:val="22"/>
          <w:lang w:val="en-GB"/>
        </w:rPr>
        <w:t>MONTH and YEAR</w:t>
      </w:r>
      <w:r w:rsidR="009C178D" w:rsidRPr="009C178D">
        <w:rPr>
          <w:b/>
          <w:sz w:val="22"/>
          <w:szCs w:val="22"/>
          <w:lang w:val="en-GB"/>
        </w:rPr>
        <w:t xml:space="preserve"> </w:t>
      </w:r>
      <w:r w:rsidRPr="009C178D">
        <w:rPr>
          <w:sz w:val="22"/>
          <w:szCs w:val="22"/>
          <w:lang w:val="en-GB"/>
        </w:rPr>
        <w:t xml:space="preserve">of the applicable InforEuro </w:t>
      </w:r>
      <w:r w:rsidRPr="009C178D">
        <w:rPr>
          <w:sz w:val="22"/>
          <w:szCs w:val="22"/>
          <w:lang w:val="en-GB"/>
        </w:rPr>
        <w:lastRenderedPageBreak/>
        <w:t>exchange rate, which can either correspond to the month and year of the publication of the present contract notice or the month and year corresponding to the deadline for submitting applications],</w:t>
      </w:r>
      <w:r w:rsidRPr="009D7E12">
        <w:rPr>
          <w:sz w:val="22"/>
          <w:szCs w:val="22"/>
          <w:lang w:val="en-GB"/>
        </w:rPr>
        <w:t xml:space="preserve"> which can be found at the following address: </w:t>
      </w:r>
      <w:hyperlink r:id="rId11" w:history="1">
        <w:r w:rsidRPr="009D7E12">
          <w:rPr>
            <w:rStyle w:val="Hyperlink"/>
            <w:sz w:val="22"/>
            <w:szCs w:val="22"/>
            <w:lang w:val="en-GB"/>
          </w:rPr>
          <w:t>http://ec.europa.eu/budget/graphs/inforeuro.html</w:t>
        </w:r>
      </w:hyperlink>
      <w:r w:rsidRPr="009D7E12">
        <w:rPr>
          <w:sz w:val="22"/>
          <w:szCs w:val="22"/>
          <w:lang w:val="en-GB"/>
        </w:rPr>
        <w:t>.</w:t>
      </w:r>
    </w:p>
    <w:p w14:paraId="3F4F2D39" w14:textId="77777777" w:rsidR="00337E2A" w:rsidRDefault="00337E2A" w:rsidP="0025703B">
      <w:pPr>
        <w:ind w:left="426"/>
        <w:jc w:val="both"/>
        <w:rPr>
          <w:sz w:val="22"/>
          <w:szCs w:val="22"/>
          <w:lang w:val="en-GB"/>
        </w:rPr>
      </w:pPr>
    </w:p>
    <w:p w14:paraId="5D9082B2" w14:textId="1D449713" w:rsidR="00A03DCE" w:rsidRPr="009C178D" w:rsidRDefault="00A03DCE" w:rsidP="009C178D">
      <w:pPr>
        <w:ind w:left="426"/>
        <w:jc w:val="both"/>
        <w:rPr>
          <w:sz w:val="22"/>
          <w:szCs w:val="22"/>
          <w:lang w:val="en-GB"/>
        </w:rPr>
      </w:pPr>
    </w:p>
    <w:sectPr w:rsidR="00A03DCE" w:rsidRPr="009C178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77471" w14:textId="77777777" w:rsidR="00E15332" w:rsidRDefault="00E15332" w:rsidP="000A4362">
      <w:pPr>
        <w:spacing w:before="0" w:after="0"/>
      </w:pPr>
      <w:r>
        <w:separator/>
      </w:r>
    </w:p>
  </w:endnote>
  <w:endnote w:type="continuationSeparator" w:id="0">
    <w:p w14:paraId="0224783F" w14:textId="77777777" w:rsidR="00E15332" w:rsidRDefault="00E15332"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FE62D" w14:textId="77777777" w:rsidR="00FA24DB" w:rsidRDefault="00FA2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7BA86" w14:textId="77777777" w:rsidR="0025703B" w:rsidRPr="0025703B" w:rsidRDefault="005365BF" w:rsidP="00AC773A">
    <w:pPr>
      <w:pStyle w:val="Footer"/>
      <w:spacing w:before="120"/>
      <w:rPr>
        <w:b/>
        <w:sz w:val="18"/>
        <w:szCs w:val="18"/>
        <w:lang w:val="en-GB"/>
      </w:rPr>
    </w:pPr>
    <w:r>
      <w:rPr>
        <w:b/>
        <w:sz w:val="18"/>
        <w:szCs w:val="18"/>
        <w:lang w:val="en-GB"/>
      </w:rPr>
      <w:t>August</w:t>
    </w:r>
    <w:r w:rsidR="001D5AEF">
      <w:rPr>
        <w:b/>
        <w:sz w:val="18"/>
        <w:szCs w:val="18"/>
      </w:rPr>
      <w:t xml:space="preserve"> </w:t>
    </w:r>
    <w:r w:rsidR="00C35177">
      <w:rPr>
        <w:b/>
        <w:sz w:val="18"/>
        <w:szCs w:val="18"/>
      </w:rPr>
      <w:t>2020</w:t>
    </w:r>
  </w:p>
  <w:p w14:paraId="1DAB80E5" w14:textId="330D4521" w:rsidR="0025703B" w:rsidRPr="0025703B" w:rsidRDefault="0025703B">
    <w:pPr>
      <w:pStyle w:val="Footer"/>
      <w:rPr>
        <w:sz w:val="18"/>
        <w:szCs w:val="18"/>
        <w:lang w:val="en-GB"/>
      </w:rPr>
    </w:pPr>
    <w:r>
      <w:rPr>
        <w:sz w:val="18"/>
        <w:szCs w:val="18"/>
        <w:lang w:val="en-GB"/>
      </w:rPr>
      <w:fldChar w:fldCharType="begin"/>
    </w:r>
    <w:r>
      <w:rPr>
        <w:sz w:val="18"/>
        <w:szCs w:val="18"/>
        <w:lang w:val="en-GB"/>
      </w:rPr>
      <w:instrText xml:space="preserve"> FILENAME   \* MERGEFORMAT </w:instrText>
    </w:r>
    <w:r>
      <w:rPr>
        <w:sz w:val="18"/>
        <w:szCs w:val="18"/>
        <w:lang w:val="en-GB"/>
      </w:rPr>
      <w:fldChar w:fldCharType="separate"/>
    </w:r>
    <w:r w:rsidR="00FA24DB">
      <w:rPr>
        <w:noProof/>
        <w:sz w:val="18"/>
        <w:szCs w:val="18"/>
        <w:lang w:val="en-GB"/>
      </w:rPr>
      <w:t>a5f__additional_information_contract_notice_en</w:t>
    </w:r>
    <w:r>
      <w:rPr>
        <w:sz w:val="18"/>
        <w:szCs w:val="18"/>
        <w:lang w:val="en-GB"/>
      </w:rPr>
      <w:fldChar w:fldCharType="end"/>
    </w:r>
    <w:r>
      <w:rPr>
        <w:sz w:val="18"/>
        <w:szCs w:val="18"/>
        <w:lang w:val="en-GB"/>
      </w:rPr>
      <w:tab/>
    </w:r>
    <w:r>
      <w:rPr>
        <w:sz w:val="18"/>
        <w:szCs w:val="18"/>
        <w:lang w:val="en-GB"/>
      </w:rPr>
      <w:tab/>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sidR="007A21C8">
      <w:rPr>
        <w:noProof/>
        <w:sz w:val="18"/>
        <w:szCs w:val="18"/>
        <w:lang w:val="en-GB"/>
      </w:rPr>
      <w:t>12</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sidR="007A21C8">
      <w:rPr>
        <w:noProof/>
        <w:sz w:val="18"/>
        <w:szCs w:val="18"/>
        <w:lang w:val="en-GB"/>
      </w:rPr>
      <w:t>13</w:t>
    </w:r>
    <w:r>
      <w:rPr>
        <w:noProof/>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0E223" w14:textId="77777777" w:rsidR="00FA24DB" w:rsidRDefault="00FA2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0800E" w14:textId="77777777" w:rsidR="00E15332" w:rsidRDefault="00E15332" w:rsidP="000A4362">
      <w:pPr>
        <w:spacing w:before="0" w:after="0"/>
      </w:pPr>
      <w:r>
        <w:separator/>
      </w:r>
    </w:p>
  </w:footnote>
  <w:footnote w:type="continuationSeparator" w:id="0">
    <w:p w14:paraId="5C40E10C" w14:textId="77777777" w:rsidR="00E15332" w:rsidRDefault="00E15332" w:rsidP="000A4362">
      <w:pPr>
        <w:spacing w:before="0" w:after="0"/>
      </w:pPr>
      <w:r>
        <w:continuationSeparator/>
      </w:r>
    </w:p>
  </w:footnote>
  <w:footnote w:id="1">
    <w:p w14:paraId="4D1966A0" w14:textId="77777777" w:rsidR="004E26FE" w:rsidRPr="009337ED" w:rsidRDefault="004E26FE" w:rsidP="004E26FE">
      <w:pPr>
        <w:pStyle w:val="FootnoteText"/>
      </w:pPr>
      <w:r w:rsidRPr="009337ED">
        <w:rPr>
          <w:rStyle w:val="FootnoteReference"/>
        </w:rPr>
        <w:footnoteRef/>
      </w:r>
      <w:r w:rsidRPr="009337ED">
        <w:t xml:space="preserve">     By “successfully completed” it is meant that the services ha</w:t>
      </w:r>
      <w:r>
        <w:t>ve been fully rendered and paid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4780D" w14:textId="77777777" w:rsidR="00FA24DB" w:rsidRDefault="00FA2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BEA9D" w14:textId="77777777" w:rsidR="00FA24DB" w:rsidRDefault="00FA2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6897F" w14:textId="77777777" w:rsidR="00FA24DB" w:rsidRDefault="00FA2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4"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8"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3AED5121"/>
    <w:multiLevelType w:val="hybridMultilevel"/>
    <w:tmpl w:val="F62A491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3"/>
  </w:num>
  <w:num w:numId="4">
    <w:abstractNumId w:val="10"/>
  </w:num>
  <w:num w:numId="5">
    <w:abstractNumId w:val="7"/>
  </w:num>
  <w:num w:numId="6">
    <w:abstractNumId w:val="14"/>
  </w:num>
  <w:num w:numId="7">
    <w:abstractNumId w:val="2"/>
  </w:num>
  <w:num w:numId="8">
    <w:abstractNumId w:val="4"/>
  </w:num>
  <w:num w:numId="9">
    <w:abstractNumId w:val="15"/>
  </w:num>
  <w:num w:numId="10">
    <w:abstractNumId w:val="13"/>
  </w:num>
  <w:num w:numId="11">
    <w:abstractNumId w:val="8"/>
  </w:num>
  <w:num w:numId="12">
    <w:abstractNumId w:val="2"/>
  </w:num>
  <w:num w:numId="13">
    <w:abstractNumId w:val="16"/>
  </w:num>
  <w:num w:numId="14">
    <w:abstractNumId w:val="2"/>
    <w:lvlOverride w:ilvl="0">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6"/>
  </w:num>
  <w:num w:numId="17">
    <w:abstractNumId w:val="5"/>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A6C7C"/>
    <w:rsid w:val="00001895"/>
    <w:rsid w:val="000027D1"/>
    <w:rsid w:val="00004AC5"/>
    <w:rsid w:val="00005D6E"/>
    <w:rsid w:val="00017B82"/>
    <w:rsid w:val="00031D6A"/>
    <w:rsid w:val="00051841"/>
    <w:rsid w:val="000557AC"/>
    <w:rsid w:val="00057B45"/>
    <w:rsid w:val="0006070E"/>
    <w:rsid w:val="0006275F"/>
    <w:rsid w:val="00082B07"/>
    <w:rsid w:val="00087791"/>
    <w:rsid w:val="00095FD2"/>
    <w:rsid w:val="000974B6"/>
    <w:rsid w:val="000977C7"/>
    <w:rsid w:val="0009798E"/>
    <w:rsid w:val="000A21B5"/>
    <w:rsid w:val="000A2341"/>
    <w:rsid w:val="000A3A2E"/>
    <w:rsid w:val="000A4362"/>
    <w:rsid w:val="000E32AA"/>
    <w:rsid w:val="000F3E10"/>
    <w:rsid w:val="00100AF9"/>
    <w:rsid w:val="00102D0D"/>
    <w:rsid w:val="001042D7"/>
    <w:rsid w:val="00104CCC"/>
    <w:rsid w:val="00116ED7"/>
    <w:rsid w:val="00132014"/>
    <w:rsid w:val="00147087"/>
    <w:rsid w:val="001471CB"/>
    <w:rsid w:val="00170460"/>
    <w:rsid w:val="00170C13"/>
    <w:rsid w:val="00177233"/>
    <w:rsid w:val="001916FC"/>
    <w:rsid w:val="00192897"/>
    <w:rsid w:val="00195EB7"/>
    <w:rsid w:val="001A6584"/>
    <w:rsid w:val="001B047D"/>
    <w:rsid w:val="001B078F"/>
    <w:rsid w:val="001B1D0C"/>
    <w:rsid w:val="001D22EB"/>
    <w:rsid w:val="001D5AEF"/>
    <w:rsid w:val="001E13D9"/>
    <w:rsid w:val="001F625F"/>
    <w:rsid w:val="00202A86"/>
    <w:rsid w:val="00221638"/>
    <w:rsid w:val="0023463C"/>
    <w:rsid w:val="00243858"/>
    <w:rsid w:val="00246FE9"/>
    <w:rsid w:val="0025703B"/>
    <w:rsid w:val="00260CBF"/>
    <w:rsid w:val="00276631"/>
    <w:rsid w:val="0028659D"/>
    <w:rsid w:val="00297DA2"/>
    <w:rsid w:val="002A54FD"/>
    <w:rsid w:val="002B3BCB"/>
    <w:rsid w:val="002B3C69"/>
    <w:rsid w:val="002C7CF4"/>
    <w:rsid w:val="002D3C7A"/>
    <w:rsid w:val="002F109E"/>
    <w:rsid w:val="002F7735"/>
    <w:rsid w:val="00302A1B"/>
    <w:rsid w:val="003076CD"/>
    <w:rsid w:val="00312005"/>
    <w:rsid w:val="00315CF6"/>
    <w:rsid w:val="00322A8F"/>
    <w:rsid w:val="00327723"/>
    <w:rsid w:val="00330C3A"/>
    <w:rsid w:val="003356E3"/>
    <w:rsid w:val="00337E2A"/>
    <w:rsid w:val="003447D9"/>
    <w:rsid w:val="003474FC"/>
    <w:rsid w:val="003628A1"/>
    <w:rsid w:val="003907E7"/>
    <w:rsid w:val="00393CB9"/>
    <w:rsid w:val="003976AF"/>
    <w:rsid w:val="003A22CC"/>
    <w:rsid w:val="003A523F"/>
    <w:rsid w:val="003A59F6"/>
    <w:rsid w:val="003B2BB4"/>
    <w:rsid w:val="003C15AF"/>
    <w:rsid w:val="003C78A9"/>
    <w:rsid w:val="003D3C14"/>
    <w:rsid w:val="003D6268"/>
    <w:rsid w:val="003F0B84"/>
    <w:rsid w:val="003F6638"/>
    <w:rsid w:val="00401FE1"/>
    <w:rsid w:val="004145AF"/>
    <w:rsid w:val="0042319A"/>
    <w:rsid w:val="00423B5E"/>
    <w:rsid w:val="00427637"/>
    <w:rsid w:val="00440AC2"/>
    <w:rsid w:val="00453B5B"/>
    <w:rsid w:val="00461079"/>
    <w:rsid w:val="00465A93"/>
    <w:rsid w:val="00473B36"/>
    <w:rsid w:val="004759A5"/>
    <w:rsid w:val="0048352B"/>
    <w:rsid w:val="0048433E"/>
    <w:rsid w:val="00491AFD"/>
    <w:rsid w:val="004A62F5"/>
    <w:rsid w:val="004B48C6"/>
    <w:rsid w:val="004C05B2"/>
    <w:rsid w:val="004C18C5"/>
    <w:rsid w:val="004C39EE"/>
    <w:rsid w:val="004E1551"/>
    <w:rsid w:val="004E26FE"/>
    <w:rsid w:val="004F27F5"/>
    <w:rsid w:val="004F48AA"/>
    <w:rsid w:val="004F7108"/>
    <w:rsid w:val="00515CFF"/>
    <w:rsid w:val="005365BF"/>
    <w:rsid w:val="005407B9"/>
    <w:rsid w:val="00547FDA"/>
    <w:rsid w:val="005526AA"/>
    <w:rsid w:val="005534B9"/>
    <w:rsid w:val="00562971"/>
    <w:rsid w:val="005663CA"/>
    <w:rsid w:val="00567D11"/>
    <w:rsid w:val="00574013"/>
    <w:rsid w:val="00580EED"/>
    <w:rsid w:val="00587C8B"/>
    <w:rsid w:val="00590680"/>
    <w:rsid w:val="005A0A93"/>
    <w:rsid w:val="005A711D"/>
    <w:rsid w:val="005B6500"/>
    <w:rsid w:val="005B674F"/>
    <w:rsid w:val="005D4C9B"/>
    <w:rsid w:val="005F443E"/>
    <w:rsid w:val="00601309"/>
    <w:rsid w:val="00612852"/>
    <w:rsid w:val="00637C7E"/>
    <w:rsid w:val="0064266F"/>
    <w:rsid w:val="00646037"/>
    <w:rsid w:val="006546D7"/>
    <w:rsid w:val="00656879"/>
    <w:rsid w:val="0066293B"/>
    <w:rsid w:val="006740A6"/>
    <w:rsid w:val="0067459C"/>
    <w:rsid w:val="006833DA"/>
    <w:rsid w:val="006A0BB1"/>
    <w:rsid w:val="006A32FA"/>
    <w:rsid w:val="006A6D08"/>
    <w:rsid w:val="006B08DC"/>
    <w:rsid w:val="006B6683"/>
    <w:rsid w:val="006E3521"/>
    <w:rsid w:val="006F3C83"/>
    <w:rsid w:val="007116B8"/>
    <w:rsid w:val="00714D39"/>
    <w:rsid w:val="00726596"/>
    <w:rsid w:val="00727C2D"/>
    <w:rsid w:val="00731E27"/>
    <w:rsid w:val="00737453"/>
    <w:rsid w:val="007413BF"/>
    <w:rsid w:val="00744127"/>
    <w:rsid w:val="0074581A"/>
    <w:rsid w:val="007478DC"/>
    <w:rsid w:val="007508E8"/>
    <w:rsid w:val="00755178"/>
    <w:rsid w:val="00757D90"/>
    <w:rsid w:val="00763BB6"/>
    <w:rsid w:val="00765594"/>
    <w:rsid w:val="00790B2B"/>
    <w:rsid w:val="00796AC9"/>
    <w:rsid w:val="007A21C8"/>
    <w:rsid w:val="007B1951"/>
    <w:rsid w:val="007B5E37"/>
    <w:rsid w:val="007B6BEA"/>
    <w:rsid w:val="007C6D9E"/>
    <w:rsid w:val="007D50CE"/>
    <w:rsid w:val="007D6573"/>
    <w:rsid w:val="007F5EFA"/>
    <w:rsid w:val="00812890"/>
    <w:rsid w:val="0082530C"/>
    <w:rsid w:val="0083255E"/>
    <w:rsid w:val="00834802"/>
    <w:rsid w:val="00836307"/>
    <w:rsid w:val="00846A72"/>
    <w:rsid w:val="0085117D"/>
    <w:rsid w:val="00860C8E"/>
    <w:rsid w:val="00866A95"/>
    <w:rsid w:val="0088144C"/>
    <w:rsid w:val="00893F94"/>
    <w:rsid w:val="008B6020"/>
    <w:rsid w:val="008C23FD"/>
    <w:rsid w:val="008C5EDD"/>
    <w:rsid w:val="008D0842"/>
    <w:rsid w:val="008D6D3D"/>
    <w:rsid w:val="008E0DCE"/>
    <w:rsid w:val="008E28A7"/>
    <w:rsid w:val="008F0F2E"/>
    <w:rsid w:val="009041DF"/>
    <w:rsid w:val="00910056"/>
    <w:rsid w:val="009113C2"/>
    <w:rsid w:val="00926F10"/>
    <w:rsid w:val="00931C36"/>
    <w:rsid w:val="00934723"/>
    <w:rsid w:val="00935804"/>
    <w:rsid w:val="00941008"/>
    <w:rsid w:val="00943C88"/>
    <w:rsid w:val="009510B2"/>
    <w:rsid w:val="00954DAF"/>
    <w:rsid w:val="009552BC"/>
    <w:rsid w:val="009714FD"/>
    <w:rsid w:val="009752D7"/>
    <w:rsid w:val="00981697"/>
    <w:rsid w:val="00990E03"/>
    <w:rsid w:val="00993F6E"/>
    <w:rsid w:val="009A3842"/>
    <w:rsid w:val="009C178D"/>
    <w:rsid w:val="009C561A"/>
    <w:rsid w:val="009D15E6"/>
    <w:rsid w:val="009D3281"/>
    <w:rsid w:val="009F4C6C"/>
    <w:rsid w:val="009F4F7A"/>
    <w:rsid w:val="009F587C"/>
    <w:rsid w:val="00A02A0B"/>
    <w:rsid w:val="00A03DCE"/>
    <w:rsid w:val="00A0441B"/>
    <w:rsid w:val="00A065F7"/>
    <w:rsid w:val="00A067E5"/>
    <w:rsid w:val="00A17C31"/>
    <w:rsid w:val="00A21D6F"/>
    <w:rsid w:val="00A2442F"/>
    <w:rsid w:val="00A27427"/>
    <w:rsid w:val="00A3658B"/>
    <w:rsid w:val="00A416F8"/>
    <w:rsid w:val="00A41822"/>
    <w:rsid w:val="00A54130"/>
    <w:rsid w:val="00A60FA8"/>
    <w:rsid w:val="00A6423D"/>
    <w:rsid w:val="00A7354E"/>
    <w:rsid w:val="00AA22A5"/>
    <w:rsid w:val="00AA4144"/>
    <w:rsid w:val="00AB0365"/>
    <w:rsid w:val="00AB6787"/>
    <w:rsid w:val="00AC05ED"/>
    <w:rsid w:val="00AC2144"/>
    <w:rsid w:val="00AC4ADC"/>
    <w:rsid w:val="00AC773A"/>
    <w:rsid w:val="00AD55C0"/>
    <w:rsid w:val="00AD7E39"/>
    <w:rsid w:val="00AE41D2"/>
    <w:rsid w:val="00AF5D1E"/>
    <w:rsid w:val="00B01F91"/>
    <w:rsid w:val="00B03D4C"/>
    <w:rsid w:val="00B152FA"/>
    <w:rsid w:val="00B2271A"/>
    <w:rsid w:val="00B43693"/>
    <w:rsid w:val="00B53CF3"/>
    <w:rsid w:val="00B54792"/>
    <w:rsid w:val="00B61FCD"/>
    <w:rsid w:val="00B65865"/>
    <w:rsid w:val="00B95EF5"/>
    <w:rsid w:val="00BC08E6"/>
    <w:rsid w:val="00BE15AE"/>
    <w:rsid w:val="00C12078"/>
    <w:rsid w:val="00C177AB"/>
    <w:rsid w:val="00C26AED"/>
    <w:rsid w:val="00C35177"/>
    <w:rsid w:val="00C42EDC"/>
    <w:rsid w:val="00C60BF7"/>
    <w:rsid w:val="00C66544"/>
    <w:rsid w:val="00C66BF3"/>
    <w:rsid w:val="00C80539"/>
    <w:rsid w:val="00C932C5"/>
    <w:rsid w:val="00C969A9"/>
    <w:rsid w:val="00CA6501"/>
    <w:rsid w:val="00CB4BC1"/>
    <w:rsid w:val="00CC118D"/>
    <w:rsid w:val="00CC390B"/>
    <w:rsid w:val="00CC5DD2"/>
    <w:rsid w:val="00CD379F"/>
    <w:rsid w:val="00CD5859"/>
    <w:rsid w:val="00CE2DED"/>
    <w:rsid w:val="00CF4F15"/>
    <w:rsid w:val="00CF5041"/>
    <w:rsid w:val="00D04609"/>
    <w:rsid w:val="00D06492"/>
    <w:rsid w:val="00D067DA"/>
    <w:rsid w:val="00D07955"/>
    <w:rsid w:val="00D11325"/>
    <w:rsid w:val="00D23AC1"/>
    <w:rsid w:val="00D3341C"/>
    <w:rsid w:val="00D3784C"/>
    <w:rsid w:val="00D404E7"/>
    <w:rsid w:val="00D56FD2"/>
    <w:rsid w:val="00D6584A"/>
    <w:rsid w:val="00D7181A"/>
    <w:rsid w:val="00D76835"/>
    <w:rsid w:val="00D777E5"/>
    <w:rsid w:val="00D80B98"/>
    <w:rsid w:val="00D86507"/>
    <w:rsid w:val="00D8757C"/>
    <w:rsid w:val="00D877EF"/>
    <w:rsid w:val="00DA00C1"/>
    <w:rsid w:val="00DC6227"/>
    <w:rsid w:val="00DF02A7"/>
    <w:rsid w:val="00E04B6B"/>
    <w:rsid w:val="00E15332"/>
    <w:rsid w:val="00E17808"/>
    <w:rsid w:val="00E239CF"/>
    <w:rsid w:val="00E23C0A"/>
    <w:rsid w:val="00E26496"/>
    <w:rsid w:val="00E27999"/>
    <w:rsid w:val="00E34488"/>
    <w:rsid w:val="00E42B75"/>
    <w:rsid w:val="00E4799E"/>
    <w:rsid w:val="00E51E24"/>
    <w:rsid w:val="00E54563"/>
    <w:rsid w:val="00E7136A"/>
    <w:rsid w:val="00E8713A"/>
    <w:rsid w:val="00E900CC"/>
    <w:rsid w:val="00EA0467"/>
    <w:rsid w:val="00EA0609"/>
    <w:rsid w:val="00EA6C7C"/>
    <w:rsid w:val="00EC1F52"/>
    <w:rsid w:val="00EC56E1"/>
    <w:rsid w:val="00ED303D"/>
    <w:rsid w:val="00EE0398"/>
    <w:rsid w:val="00EF7595"/>
    <w:rsid w:val="00F154A9"/>
    <w:rsid w:val="00F15DF2"/>
    <w:rsid w:val="00F23302"/>
    <w:rsid w:val="00F33CD5"/>
    <w:rsid w:val="00F36595"/>
    <w:rsid w:val="00F47AC0"/>
    <w:rsid w:val="00F51255"/>
    <w:rsid w:val="00F65592"/>
    <w:rsid w:val="00F739BB"/>
    <w:rsid w:val="00F747E1"/>
    <w:rsid w:val="00F87B91"/>
    <w:rsid w:val="00F90C25"/>
    <w:rsid w:val="00F91380"/>
    <w:rsid w:val="00F92F82"/>
    <w:rsid w:val="00F93AB7"/>
    <w:rsid w:val="00F96B0B"/>
    <w:rsid w:val="00FA24DB"/>
    <w:rsid w:val="00FA28AC"/>
    <w:rsid w:val="00FB3733"/>
    <w:rsid w:val="00FB3AEC"/>
    <w:rsid w:val="00FB4D99"/>
    <w:rsid w:val="00FB780D"/>
    <w:rsid w:val="00FD1C91"/>
    <w:rsid w:val="00FE30D2"/>
    <w:rsid w:val="00FE4E15"/>
    <w:rsid w:val="00FE4F92"/>
    <w:rsid w:val="00FE62A7"/>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8A43"/>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A6C7C"/>
    <w:rPr>
      <w:i/>
    </w:rPr>
  </w:style>
  <w:style w:type="character" w:styleId="Strong">
    <w:name w:val="Strong"/>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semiHidden/>
    <w:unhideWhenUsed/>
    <w:rsid w:val="000A4362"/>
    <w:pPr>
      <w:spacing w:before="0" w:after="0"/>
    </w:pPr>
    <w:rPr>
      <w:sz w:val="20"/>
    </w:rPr>
  </w:style>
  <w:style w:type="character" w:customStyle="1" w:styleId="FootnoteTextChar">
    <w:name w:val="Footnote Text Char"/>
    <w:basedOn w:val="DefaultParagraphFont"/>
    <w:link w:val="FootnoteText"/>
    <w:uiPriority w:val="99"/>
    <w:semiHidden/>
    <w:rsid w:val="000A4362"/>
    <w:rPr>
      <w:rFonts w:ascii="Times New Roman" w:eastAsia="Times New Roman" w:hAnsi="Times New Roman" w:cs="Times New Roman"/>
      <w:snapToGrid w:val="0"/>
      <w:sz w:val="20"/>
      <w:szCs w:val="20"/>
      <w:lang w:val="en-US"/>
    </w:rPr>
  </w:style>
  <w:style w:type="character" w:styleId="FootnoteReference">
    <w:name w:val="footnote reference"/>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EE0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budget/graphs/inforeuro.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europa.eu/europeaid/prag/document.do?isAnnexes=tru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europeaid/prag/document.do?isAnnexes=tru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F225E-9622-4BDC-A38E-F9462345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6</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Nikoloz Chantladze</cp:lastModifiedBy>
  <cp:revision>54</cp:revision>
  <dcterms:created xsi:type="dcterms:W3CDTF">2020-07-14T13:39:00Z</dcterms:created>
  <dcterms:modified xsi:type="dcterms:W3CDTF">2021-04-03T12:53:00Z</dcterms:modified>
</cp:coreProperties>
</file>