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591BCB" w14:textId="77777777" w:rsidR="00470A7C" w:rsidRDefault="00470A7C">
      <w:pPr>
        <w:jc w:val="center"/>
        <w:rPr>
          <w:sz w:val="20"/>
          <w:lang w:val="en-GB"/>
        </w:rPr>
      </w:pPr>
    </w:p>
    <w:p w14:paraId="699A31BA" w14:textId="5B728A61" w:rsidR="00470A7C" w:rsidRDefault="00B60227">
      <w:pPr>
        <w:jc w:val="center"/>
        <w:rPr>
          <w:b/>
          <w:sz w:val="28"/>
          <w:szCs w:val="28"/>
          <w:lang w:val="en-GB"/>
        </w:rPr>
      </w:pPr>
      <w:r>
        <w:rPr>
          <w:b/>
          <w:noProof/>
          <w:snapToGrid/>
          <w:sz w:val="28"/>
          <w:szCs w:val="28"/>
          <w:lang w:val="en-GB"/>
        </w:rPr>
        <w:pict w14:anchorId="498DCB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left:0;text-align:left;margin-left:197.15pt;margin-top:36.95pt;width:74.55pt;height:71.45pt;z-index:-251658752;visibility:visible;mso-wrap-style:square;mso-width-percent:0;mso-height-percent:0;mso-wrap-distance-left:9pt;mso-wrap-distance-top:0;mso-wrap-distance-right:9pt;mso-wrap-distance-bottom:0;mso-position-horizontal-relative:margin;mso-position-vertical-relative:page;mso-width-percent:0;mso-height-percent:0;mso-width-relative:page;mso-height-relative:page">
            <v:imagedata r:id="rId8" o:title=""/>
            <w10:wrap anchorx="margin" anchory="page"/>
          </v:shape>
        </w:pict>
      </w:r>
    </w:p>
    <w:p w14:paraId="01BE87E4" w14:textId="59E68685" w:rsidR="006F5FD0" w:rsidRDefault="00C03806">
      <w:pPr>
        <w:jc w:val="center"/>
        <w:rPr>
          <w:b/>
          <w:sz w:val="28"/>
          <w:szCs w:val="28"/>
          <w:lang w:val="en-GB"/>
        </w:rPr>
      </w:pPr>
      <w:r>
        <w:rPr>
          <w:b/>
          <w:sz w:val="28"/>
          <w:szCs w:val="28"/>
          <w:lang w:val="en-GB"/>
        </w:rPr>
        <w:t xml:space="preserve">CONTRACT </w:t>
      </w:r>
      <w:r w:rsidR="006F5FD0" w:rsidRPr="00571687">
        <w:rPr>
          <w:b/>
          <w:sz w:val="28"/>
          <w:szCs w:val="28"/>
          <w:lang w:val="en-GB"/>
        </w:rPr>
        <w:t>NOTICE</w:t>
      </w:r>
    </w:p>
    <w:p w14:paraId="13AA71FA" w14:textId="1346A771" w:rsidR="00C479DA" w:rsidRPr="00B60227" w:rsidRDefault="00C479DA">
      <w:pPr>
        <w:jc w:val="center"/>
        <w:rPr>
          <w:bCs/>
          <w:sz w:val="28"/>
          <w:szCs w:val="28"/>
          <w:lang w:val="en-GB"/>
        </w:rPr>
      </w:pPr>
      <w:r w:rsidRPr="00B60227">
        <w:rPr>
          <w:b/>
          <w:sz w:val="28"/>
          <w:szCs w:val="28"/>
          <w:lang w:val="en-GB"/>
        </w:rPr>
        <w:t xml:space="preserve">Publication reference: </w:t>
      </w:r>
      <w:r w:rsidR="00E05472" w:rsidRPr="00B60227">
        <w:rPr>
          <w:b/>
          <w:sz w:val="28"/>
          <w:szCs w:val="28"/>
          <w:lang w:val="en-GB"/>
        </w:rPr>
        <w:t>FPI/2021/EA-RP/0002</w:t>
      </w:r>
    </w:p>
    <w:p w14:paraId="7BC37E65" w14:textId="001D8AEF" w:rsidR="00470A7C" w:rsidRPr="00C479DA" w:rsidRDefault="008D38A4">
      <w:pPr>
        <w:jc w:val="center"/>
        <w:rPr>
          <w:rStyle w:val="Strong"/>
          <w:bCs/>
          <w:sz w:val="28"/>
          <w:szCs w:val="28"/>
          <w:lang w:val="en-GB"/>
        </w:rPr>
      </w:pPr>
      <w:r w:rsidRPr="00B60227">
        <w:rPr>
          <w:bCs/>
          <w:sz w:val="28"/>
          <w:szCs w:val="28"/>
          <w:lang w:val="en-GB"/>
        </w:rPr>
        <w:t>(</w:t>
      </w:r>
      <w:r w:rsidRPr="00B60227">
        <w:rPr>
          <w:bCs/>
          <w:i/>
          <w:iCs/>
          <w:sz w:val="28"/>
          <w:szCs w:val="28"/>
          <w:lang w:val="en-GB"/>
        </w:rPr>
        <w:t xml:space="preserve">Internal </w:t>
      </w:r>
      <w:r w:rsidR="00C479DA" w:rsidRPr="00B60227">
        <w:rPr>
          <w:bCs/>
          <w:i/>
          <w:iCs/>
          <w:sz w:val="28"/>
          <w:szCs w:val="28"/>
          <w:lang w:val="en-GB"/>
        </w:rPr>
        <w:t xml:space="preserve">Ref. </w:t>
      </w:r>
      <w:r w:rsidR="00470A7C" w:rsidRPr="00B60227">
        <w:rPr>
          <w:bCs/>
          <w:i/>
          <w:iCs/>
          <w:sz w:val="28"/>
          <w:szCs w:val="28"/>
          <w:lang w:val="en-GB"/>
        </w:rPr>
        <w:t>EUMM-21-7312</w:t>
      </w:r>
      <w:r w:rsidRPr="00B60227">
        <w:rPr>
          <w:bCs/>
          <w:sz w:val="28"/>
          <w:szCs w:val="28"/>
          <w:lang w:val="en-GB"/>
        </w:rPr>
        <w:t>)</w:t>
      </w:r>
    </w:p>
    <w:p w14:paraId="16C724C2" w14:textId="4300BFF7" w:rsidR="00F3539A" w:rsidRDefault="00DB35A9" w:rsidP="007C201A">
      <w:pPr>
        <w:spacing w:beforeAutospacing="1" w:afterAutospacing="1"/>
        <w:rPr>
          <w:rStyle w:val="Strong"/>
          <w:sz w:val="22"/>
          <w:szCs w:val="22"/>
          <w:u w:val="single"/>
          <w:lang w:val="en-GB"/>
        </w:rPr>
      </w:pPr>
      <w:r w:rsidRPr="00CB244C">
        <w:rPr>
          <w:b/>
          <w:sz w:val="22"/>
          <w:szCs w:val="22"/>
          <w:u w:val="single"/>
        </w:rPr>
        <w:t xml:space="preserve">CALL FOR </w:t>
      </w:r>
      <w:r w:rsidR="001D533F">
        <w:rPr>
          <w:b/>
          <w:sz w:val="22"/>
          <w:szCs w:val="22"/>
          <w:u w:val="single"/>
        </w:rPr>
        <w:t xml:space="preserve">APPLICATIONS FOR </w:t>
      </w:r>
      <w:r w:rsidR="0094061F">
        <w:rPr>
          <w:b/>
          <w:sz w:val="22"/>
          <w:szCs w:val="22"/>
          <w:u w:val="single"/>
        </w:rPr>
        <w:t xml:space="preserve">INTERNATIONAL </w:t>
      </w:r>
      <w:r w:rsidR="001D533F">
        <w:rPr>
          <w:b/>
          <w:sz w:val="22"/>
          <w:szCs w:val="22"/>
          <w:u w:val="single"/>
        </w:rPr>
        <w:t>RESRTICTED TENDER PROCEDURE</w:t>
      </w:r>
      <w:r w:rsidR="00297B55" w:rsidRPr="00CB244C">
        <w:rPr>
          <w:b/>
          <w:sz w:val="22"/>
          <w:szCs w:val="22"/>
          <w:u w:val="single"/>
        </w:rPr>
        <w:t>: GENERAL INFORMATION</w:t>
      </w:r>
      <w:r w:rsidR="007C201A">
        <w:rPr>
          <w:b/>
          <w:sz w:val="22"/>
          <w:szCs w:val="22"/>
          <w:u w:val="single"/>
        </w:rPr>
        <w:br/>
      </w:r>
      <w:r w:rsidR="007C201A">
        <w:rPr>
          <w:sz w:val="22"/>
          <w:szCs w:val="22"/>
          <w:u w:val="single"/>
        </w:rPr>
        <w:br/>
      </w:r>
    </w:p>
    <w:p w14:paraId="5B463A74" w14:textId="173992F3" w:rsidR="00EF74CF" w:rsidRPr="00470A7C" w:rsidRDefault="00EF74CF" w:rsidP="00EF74CF">
      <w:pPr>
        <w:outlineLvl w:val="0"/>
        <w:rPr>
          <w:rStyle w:val="Strong"/>
          <w:sz w:val="22"/>
          <w:szCs w:val="22"/>
          <w:u w:val="single"/>
          <w:lang w:val="en-GB"/>
        </w:rPr>
      </w:pPr>
      <w:r w:rsidRPr="00470A7C">
        <w:rPr>
          <w:rStyle w:val="Strong"/>
          <w:sz w:val="22"/>
          <w:szCs w:val="22"/>
          <w:u w:val="single"/>
          <w:lang w:val="en-GB"/>
        </w:rPr>
        <w:t>I.1) Name and address Contracting Authority</w:t>
      </w:r>
    </w:p>
    <w:p w14:paraId="5E124292" w14:textId="77777777" w:rsidR="001D533F" w:rsidRPr="00514221" w:rsidRDefault="001D533F" w:rsidP="001D533F">
      <w:pPr>
        <w:outlineLvl w:val="0"/>
        <w:rPr>
          <w:rStyle w:val="Strong"/>
          <w:b w:val="0"/>
          <w:sz w:val="22"/>
          <w:szCs w:val="22"/>
          <w:lang w:val="en-GB"/>
        </w:rPr>
      </w:pPr>
      <w:r w:rsidRPr="00514221">
        <w:rPr>
          <w:rStyle w:val="Strong"/>
          <w:b w:val="0"/>
          <w:sz w:val="22"/>
          <w:szCs w:val="22"/>
          <w:lang w:val="en-GB"/>
        </w:rPr>
        <w:t>Official name: The European Union Monitoring Mission in Georgia (EUMM)</w:t>
      </w:r>
      <w:r w:rsidRPr="00514221">
        <w:rPr>
          <w:rStyle w:val="Strong"/>
          <w:b w:val="0"/>
          <w:sz w:val="22"/>
          <w:szCs w:val="22"/>
          <w:lang w:val="en-GB"/>
        </w:rPr>
        <w:br/>
        <w:t xml:space="preserve">Postal address: 49 </w:t>
      </w:r>
      <w:proofErr w:type="spellStart"/>
      <w:r w:rsidRPr="00514221">
        <w:rPr>
          <w:rStyle w:val="Strong"/>
          <w:b w:val="0"/>
          <w:sz w:val="22"/>
          <w:szCs w:val="22"/>
          <w:lang w:val="en-GB"/>
        </w:rPr>
        <w:t>Krtsanisi</w:t>
      </w:r>
      <w:proofErr w:type="spellEnd"/>
      <w:r w:rsidRPr="00514221">
        <w:rPr>
          <w:rStyle w:val="Strong"/>
          <w:b w:val="0"/>
          <w:sz w:val="22"/>
          <w:szCs w:val="22"/>
          <w:lang w:val="en-GB"/>
        </w:rPr>
        <w:t xml:space="preserve"> Street</w:t>
      </w:r>
      <w:r w:rsidRPr="00514221">
        <w:rPr>
          <w:rStyle w:val="Strong"/>
          <w:b w:val="0"/>
          <w:sz w:val="22"/>
          <w:szCs w:val="22"/>
          <w:lang w:val="en-GB"/>
        </w:rPr>
        <w:br/>
        <w:t>Town: Tbilisi</w:t>
      </w:r>
      <w:r w:rsidRPr="00514221">
        <w:rPr>
          <w:rStyle w:val="Strong"/>
          <w:b w:val="0"/>
          <w:sz w:val="22"/>
          <w:szCs w:val="22"/>
          <w:lang w:val="en-GB"/>
        </w:rPr>
        <w:br/>
        <w:t>Postal Code: 0114</w:t>
      </w:r>
      <w:r w:rsidRPr="00514221">
        <w:rPr>
          <w:rStyle w:val="Strong"/>
          <w:b w:val="0"/>
          <w:sz w:val="22"/>
          <w:szCs w:val="22"/>
          <w:lang w:val="en-GB"/>
        </w:rPr>
        <w:br/>
        <w:t xml:space="preserve">E-mail: </w:t>
      </w:r>
      <w:hyperlink r:id="rId9" w:history="1">
        <w:r w:rsidRPr="00514221">
          <w:rPr>
            <w:rStyle w:val="Hyperlink"/>
            <w:sz w:val="22"/>
            <w:szCs w:val="22"/>
            <w:lang w:val="en-GB"/>
          </w:rPr>
          <w:t>tenders@eumm.eu</w:t>
        </w:r>
      </w:hyperlink>
      <w:r w:rsidRPr="00514221">
        <w:rPr>
          <w:rStyle w:val="Strong"/>
          <w:b w:val="0"/>
          <w:sz w:val="22"/>
          <w:szCs w:val="22"/>
          <w:lang w:val="en-GB"/>
        </w:rPr>
        <w:br/>
        <w:t xml:space="preserve">Internet address: </w:t>
      </w:r>
      <w:hyperlink r:id="rId10" w:history="1">
        <w:r w:rsidRPr="00514221">
          <w:rPr>
            <w:rStyle w:val="Hyperlink"/>
            <w:sz w:val="22"/>
            <w:szCs w:val="22"/>
            <w:lang w:val="en-GB"/>
          </w:rPr>
          <w:t>www.eumm.eu</w:t>
        </w:r>
      </w:hyperlink>
      <w:r w:rsidRPr="00514221">
        <w:rPr>
          <w:rStyle w:val="Strong"/>
          <w:b w:val="0"/>
          <w:sz w:val="22"/>
          <w:szCs w:val="22"/>
          <w:lang w:val="en-GB"/>
        </w:rPr>
        <w:t xml:space="preserve"> </w:t>
      </w:r>
    </w:p>
    <w:p w14:paraId="355F962B" w14:textId="73E504FB" w:rsidR="00EF74CF" w:rsidRPr="00D67F00" w:rsidRDefault="00B513FE" w:rsidP="00EF74CF">
      <w:pPr>
        <w:outlineLvl w:val="0"/>
        <w:rPr>
          <w:rStyle w:val="Strong"/>
          <w:sz w:val="22"/>
          <w:szCs w:val="22"/>
          <w:u w:val="single"/>
          <w:lang w:val="en-GB"/>
        </w:rPr>
      </w:pPr>
      <w:r w:rsidRPr="00060928">
        <w:rPr>
          <w:rStyle w:val="Strong"/>
          <w:sz w:val="22"/>
          <w:szCs w:val="22"/>
          <w:highlight w:val="lightGray"/>
          <w:u w:val="single"/>
          <w:lang w:val="en-GB"/>
        </w:rPr>
        <w:br/>
      </w:r>
      <w:r w:rsidRPr="00470A7C">
        <w:rPr>
          <w:rStyle w:val="Strong"/>
          <w:sz w:val="22"/>
          <w:szCs w:val="22"/>
          <w:u w:val="single"/>
          <w:lang w:val="en-GB"/>
        </w:rPr>
        <w:t>II.1.1)</w:t>
      </w:r>
      <w:r w:rsidR="007C201A" w:rsidRPr="00470A7C">
        <w:rPr>
          <w:rStyle w:val="Strong"/>
          <w:sz w:val="22"/>
          <w:szCs w:val="22"/>
          <w:u w:val="single"/>
          <w:lang w:val="en-GB"/>
        </w:rPr>
        <w:t xml:space="preserve"> </w:t>
      </w:r>
      <w:r w:rsidRPr="00470A7C">
        <w:rPr>
          <w:rStyle w:val="Strong"/>
          <w:sz w:val="22"/>
          <w:szCs w:val="22"/>
          <w:u w:val="single"/>
          <w:lang w:val="en-GB"/>
        </w:rPr>
        <w:t>Title:</w:t>
      </w:r>
      <w:r w:rsidRPr="00470A7C">
        <w:rPr>
          <w:rStyle w:val="Strong"/>
          <w:b w:val="0"/>
          <w:sz w:val="22"/>
          <w:szCs w:val="22"/>
          <w:lang w:val="en-GB"/>
        </w:rPr>
        <w:t xml:space="preserve"> </w:t>
      </w:r>
      <w:r w:rsidR="007C201A" w:rsidRPr="00470A7C">
        <w:rPr>
          <w:rStyle w:val="Strong"/>
          <w:b w:val="0"/>
          <w:sz w:val="22"/>
          <w:szCs w:val="22"/>
          <w:lang w:val="en-GB"/>
        </w:rPr>
        <w:br/>
      </w:r>
      <w:r w:rsidR="007C201A" w:rsidRPr="00060928">
        <w:rPr>
          <w:rStyle w:val="Strong"/>
          <w:b w:val="0"/>
          <w:sz w:val="22"/>
          <w:szCs w:val="22"/>
          <w:highlight w:val="lightGray"/>
          <w:lang w:val="en-GB"/>
        </w:rPr>
        <w:br/>
      </w:r>
      <w:r w:rsidR="001D533F" w:rsidRPr="001D533F">
        <w:rPr>
          <w:rStyle w:val="Strong"/>
          <w:b w:val="0"/>
          <w:sz w:val="22"/>
          <w:szCs w:val="22"/>
          <w:lang w:val="en-GB"/>
        </w:rPr>
        <w:t>Provision of Emergency Medical Services to the EUMM Georgia</w:t>
      </w:r>
      <w:r w:rsidR="007C201A">
        <w:rPr>
          <w:rStyle w:val="Strong"/>
          <w:b w:val="0"/>
          <w:sz w:val="22"/>
          <w:szCs w:val="22"/>
          <w:lang w:val="en-GB"/>
        </w:rPr>
        <w:br/>
      </w:r>
      <w:r w:rsidR="007C201A">
        <w:rPr>
          <w:rStyle w:val="Strong"/>
          <w:sz w:val="22"/>
          <w:szCs w:val="22"/>
          <w:u w:val="single"/>
          <w:lang w:val="en-GB"/>
        </w:rPr>
        <w:br/>
      </w:r>
      <w:bookmarkStart w:id="0" w:name="_Hlk66445866"/>
      <w:r w:rsidR="00EF74CF" w:rsidRPr="005053F7">
        <w:rPr>
          <w:rStyle w:val="Strong"/>
          <w:sz w:val="22"/>
          <w:szCs w:val="22"/>
          <w:u w:val="single"/>
          <w:lang w:val="en-GB"/>
        </w:rPr>
        <w:t>II.1.4) Short description of the contract</w:t>
      </w:r>
      <w:bookmarkEnd w:id="0"/>
    </w:p>
    <w:p w14:paraId="31D42B68" w14:textId="77777777" w:rsidR="001D533F" w:rsidRPr="001D533F" w:rsidRDefault="001D533F" w:rsidP="001D533F">
      <w:pPr>
        <w:outlineLvl w:val="0"/>
        <w:rPr>
          <w:rStyle w:val="Emphasis"/>
          <w:i w:val="0"/>
          <w:sz w:val="22"/>
          <w:szCs w:val="22"/>
          <w:lang w:val="en-GB"/>
        </w:rPr>
      </w:pPr>
      <w:r w:rsidRPr="001D533F">
        <w:rPr>
          <w:rStyle w:val="Emphasis"/>
          <w:i w:val="0"/>
          <w:sz w:val="22"/>
          <w:szCs w:val="22"/>
          <w:lang w:val="en-GB"/>
        </w:rPr>
        <w:t>In accordance with the EUMM OPLAN the EUMM is to ensure that immediate medical emergency response is available for Mission staff to ensure Head of Mission (HoM) duty of care responsibility.</w:t>
      </w:r>
    </w:p>
    <w:p w14:paraId="3391F200" w14:textId="77777777" w:rsidR="001D533F" w:rsidRPr="001D533F" w:rsidRDefault="001D533F" w:rsidP="001D533F">
      <w:pPr>
        <w:outlineLvl w:val="0"/>
        <w:rPr>
          <w:rStyle w:val="Emphasis"/>
          <w:i w:val="0"/>
          <w:sz w:val="22"/>
          <w:szCs w:val="22"/>
          <w:lang w:val="en-GB"/>
        </w:rPr>
      </w:pPr>
      <w:r w:rsidRPr="001D533F">
        <w:rPr>
          <w:rStyle w:val="Emphasis"/>
          <w:i w:val="0"/>
          <w:sz w:val="22"/>
          <w:szCs w:val="22"/>
          <w:lang w:val="en-GB"/>
        </w:rPr>
        <w:t>The purpose of this contract is:</w:t>
      </w:r>
    </w:p>
    <w:p w14:paraId="00FDACD7" w14:textId="77777777" w:rsidR="001D533F" w:rsidRPr="001D533F" w:rsidRDefault="001D533F" w:rsidP="001D533F">
      <w:pPr>
        <w:outlineLvl w:val="0"/>
        <w:rPr>
          <w:rStyle w:val="Emphasis"/>
          <w:i w:val="0"/>
          <w:sz w:val="22"/>
          <w:szCs w:val="22"/>
          <w:lang w:val="en-GB"/>
        </w:rPr>
      </w:pPr>
      <w:r w:rsidRPr="001D533F">
        <w:rPr>
          <w:rStyle w:val="Emphasis"/>
          <w:i w:val="0"/>
          <w:sz w:val="22"/>
          <w:szCs w:val="22"/>
          <w:lang w:val="en-GB"/>
        </w:rPr>
        <w:t>• to support the patrols assessed with highest risk (as determined by the Mission at any given time) with one fully equipped ambulance, manned with driver and physician and/or with one fully equipped physician on board one of the patrol vehicles.</w:t>
      </w:r>
    </w:p>
    <w:p w14:paraId="1EDC687C" w14:textId="77777777" w:rsidR="001D533F" w:rsidRPr="001D533F" w:rsidRDefault="001D533F" w:rsidP="001D533F">
      <w:pPr>
        <w:outlineLvl w:val="0"/>
        <w:rPr>
          <w:rStyle w:val="Emphasis"/>
          <w:i w:val="0"/>
          <w:sz w:val="22"/>
          <w:szCs w:val="22"/>
          <w:lang w:val="en-GB"/>
        </w:rPr>
      </w:pPr>
      <w:r w:rsidRPr="001D533F">
        <w:rPr>
          <w:rStyle w:val="Emphasis"/>
          <w:i w:val="0"/>
          <w:sz w:val="22"/>
          <w:szCs w:val="22"/>
          <w:lang w:val="en-GB"/>
        </w:rPr>
        <w:t>• to support EUMM staff using the Georgian health system through their personal insurance in emergencies and non-emergencies (e.g. emergency care, consultations, medical screenings, vaccinations etc.)</w:t>
      </w:r>
    </w:p>
    <w:p w14:paraId="08A10F41" w14:textId="77777777" w:rsidR="001D533F" w:rsidRPr="001D533F" w:rsidRDefault="001D533F" w:rsidP="001D533F">
      <w:pPr>
        <w:outlineLvl w:val="0"/>
        <w:rPr>
          <w:rStyle w:val="Emphasis"/>
          <w:i w:val="0"/>
          <w:sz w:val="22"/>
          <w:szCs w:val="22"/>
          <w:lang w:val="en-GB"/>
        </w:rPr>
      </w:pPr>
      <w:r w:rsidRPr="001D533F">
        <w:rPr>
          <w:rStyle w:val="Emphasis"/>
          <w:i w:val="0"/>
          <w:sz w:val="22"/>
          <w:szCs w:val="22"/>
          <w:lang w:val="en-GB"/>
        </w:rPr>
        <w:t>• to support es per needs the HoM duty of care responsibility, to undertake additional services (e.g. services related to Pandemic coverage, or extended Medevac capabilities)</w:t>
      </w:r>
    </w:p>
    <w:p w14:paraId="23D468FD" w14:textId="61A2C8DF" w:rsidR="001D533F" w:rsidRDefault="001D533F" w:rsidP="001D533F">
      <w:pPr>
        <w:outlineLvl w:val="0"/>
        <w:rPr>
          <w:rStyle w:val="Emphasis"/>
          <w:i w:val="0"/>
          <w:sz w:val="22"/>
          <w:szCs w:val="22"/>
          <w:lang w:val="en-GB"/>
        </w:rPr>
      </w:pPr>
      <w:r w:rsidRPr="00054F6D">
        <w:rPr>
          <w:rStyle w:val="Emphasis"/>
          <w:i w:val="0"/>
          <w:sz w:val="22"/>
          <w:szCs w:val="22"/>
          <w:lang w:val="en-GB"/>
        </w:rPr>
        <w:t xml:space="preserve">Further details will be provided later, in the Terms of Reference, to the shortlisted </w:t>
      </w:r>
      <w:r w:rsidR="008B18A0" w:rsidRPr="00054F6D">
        <w:rPr>
          <w:rStyle w:val="Emphasis"/>
          <w:i w:val="0"/>
          <w:sz w:val="22"/>
          <w:szCs w:val="22"/>
          <w:lang w:val="en-GB"/>
        </w:rPr>
        <w:t>candidates</w:t>
      </w:r>
      <w:r w:rsidR="00FC1E08" w:rsidRPr="00054F6D">
        <w:rPr>
          <w:rStyle w:val="Emphasis"/>
          <w:i w:val="0"/>
          <w:sz w:val="22"/>
          <w:szCs w:val="22"/>
          <w:lang w:val="en-GB"/>
        </w:rPr>
        <w:t xml:space="preserve"> / </w:t>
      </w:r>
      <w:r w:rsidRPr="00054F6D">
        <w:rPr>
          <w:rStyle w:val="Emphasis"/>
          <w:i w:val="0"/>
          <w:sz w:val="22"/>
          <w:szCs w:val="22"/>
          <w:lang w:val="en-GB"/>
        </w:rPr>
        <w:t>invited</w:t>
      </w:r>
      <w:r w:rsidR="00FC1E08" w:rsidRPr="00054F6D">
        <w:rPr>
          <w:rStyle w:val="Emphasis"/>
          <w:i w:val="0"/>
          <w:sz w:val="22"/>
          <w:szCs w:val="22"/>
          <w:lang w:val="en-GB"/>
        </w:rPr>
        <w:t xml:space="preserve"> </w:t>
      </w:r>
      <w:r w:rsidRPr="00054F6D">
        <w:rPr>
          <w:rStyle w:val="Emphasis"/>
          <w:i w:val="0"/>
          <w:sz w:val="22"/>
          <w:szCs w:val="22"/>
          <w:lang w:val="en-GB"/>
        </w:rPr>
        <w:t>tenderers.</w:t>
      </w:r>
    </w:p>
    <w:p w14:paraId="2EF9E8FA" w14:textId="2683A818" w:rsidR="00EF74CF" w:rsidRPr="00D67F00" w:rsidRDefault="00B513FE" w:rsidP="001D533F">
      <w:pPr>
        <w:outlineLvl w:val="0"/>
        <w:rPr>
          <w:rStyle w:val="Strong"/>
          <w:sz w:val="22"/>
          <w:szCs w:val="22"/>
          <w:u w:val="single"/>
          <w:lang w:val="en-GB"/>
        </w:rPr>
      </w:pPr>
      <w:r w:rsidRPr="00060928">
        <w:rPr>
          <w:rStyle w:val="Strong"/>
          <w:sz w:val="22"/>
          <w:szCs w:val="22"/>
          <w:highlight w:val="lightGray"/>
          <w:lang w:val="en-GB"/>
        </w:rPr>
        <w:br/>
      </w:r>
      <w:r w:rsidR="00EF74CF" w:rsidRPr="00D67F00">
        <w:rPr>
          <w:rStyle w:val="Strong"/>
          <w:sz w:val="22"/>
          <w:szCs w:val="22"/>
          <w:u w:val="single"/>
          <w:lang w:val="en-GB"/>
        </w:rPr>
        <w:t>II.1.5) Estimated total value</w:t>
      </w:r>
    </w:p>
    <w:p w14:paraId="659AEB95" w14:textId="6C27DF15" w:rsidR="0094061F" w:rsidRDefault="0094061F" w:rsidP="00DB35A9">
      <w:pPr>
        <w:outlineLvl w:val="0"/>
        <w:rPr>
          <w:b/>
          <w:bCs/>
          <w:sz w:val="22"/>
          <w:szCs w:val="22"/>
        </w:rPr>
      </w:pPr>
      <w:r w:rsidRPr="0094061F">
        <w:rPr>
          <w:sz w:val="22"/>
          <w:szCs w:val="22"/>
        </w:rPr>
        <w:t xml:space="preserve">For the period covering from </w:t>
      </w:r>
      <w:r w:rsidRPr="0094061F">
        <w:rPr>
          <w:b/>
          <w:bCs/>
          <w:sz w:val="22"/>
          <w:szCs w:val="22"/>
        </w:rPr>
        <w:t>15 September 2021 till 14 December 2022</w:t>
      </w:r>
      <w:r w:rsidRPr="0094061F">
        <w:rPr>
          <w:sz w:val="22"/>
          <w:szCs w:val="22"/>
        </w:rPr>
        <w:t xml:space="preserve"> (both dates included), i.e. for 15 </w:t>
      </w:r>
      <w:r w:rsidRPr="0094061F">
        <w:rPr>
          <w:sz w:val="22"/>
          <w:szCs w:val="22"/>
        </w:rPr>
        <w:lastRenderedPageBreak/>
        <w:t>months</w:t>
      </w:r>
      <w:r w:rsidR="00470A7C">
        <w:rPr>
          <w:sz w:val="22"/>
          <w:szCs w:val="22"/>
        </w:rPr>
        <w:t>,</w:t>
      </w:r>
      <w:r w:rsidRPr="0094061F">
        <w:rPr>
          <w:sz w:val="22"/>
          <w:szCs w:val="22"/>
        </w:rPr>
        <w:t xml:space="preserve"> estimated value of the contracting is: </w:t>
      </w:r>
      <w:r w:rsidRPr="0094061F">
        <w:rPr>
          <w:b/>
          <w:bCs/>
          <w:sz w:val="22"/>
          <w:szCs w:val="22"/>
        </w:rPr>
        <w:t>861,000.00 EUR (excluding VAT).</w:t>
      </w:r>
    </w:p>
    <w:p w14:paraId="33FFDFE9" w14:textId="166CC3A9" w:rsidR="00DB35A9" w:rsidRPr="00375558" w:rsidRDefault="007C201A" w:rsidP="00DB35A9">
      <w:pPr>
        <w:outlineLvl w:val="0"/>
        <w:rPr>
          <w:rStyle w:val="Strong"/>
          <w:sz w:val="22"/>
          <w:szCs w:val="22"/>
          <w:u w:val="single"/>
          <w:lang w:val="en-GB"/>
        </w:rPr>
      </w:pPr>
      <w:r>
        <w:rPr>
          <w:rStyle w:val="Strong"/>
          <w:sz w:val="22"/>
          <w:szCs w:val="22"/>
          <w:u w:val="single"/>
          <w:lang w:val="en-GB"/>
        </w:rPr>
        <w:br/>
      </w:r>
      <w:r w:rsidR="00DB35A9" w:rsidRPr="00375558">
        <w:rPr>
          <w:rStyle w:val="Strong"/>
          <w:sz w:val="22"/>
          <w:szCs w:val="22"/>
          <w:u w:val="single"/>
          <w:lang w:val="en-GB"/>
        </w:rPr>
        <w:t>IV.1</w:t>
      </w:r>
      <w:r w:rsidR="00DB35A9">
        <w:rPr>
          <w:rStyle w:val="Strong"/>
          <w:sz w:val="22"/>
          <w:szCs w:val="22"/>
          <w:u w:val="single"/>
          <w:lang w:val="en-GB"/>
        </w:rPr>
        <w:t>.1.</w:t>
      </w:r>
      <w:r w:rsidR="00DB35A9" w:rsidRPr="00375558">
        <w:rPr>
          <w:rStyle w:val="Strong"/>
          <w:sz w:val="22"/>
          <w:szCs w:val="22"/>
          <w:u w:val="single"/>
          <w:lang w:val="en-GB"/>
        </w:rPr>
        <w:t xml:space="preserve">) </w:t>
      </w:r>
      <w:r w:rsidR="00DB35A9">
        <w:rPr>
          <w:rStyle w:val="Strong"/>
          <w:sz w:val="22"/>
          <w:szCs w:val="22"/>
          <w:u w:val="single"/>
          <w:lang w:val="en-GB"/>
        </w:rPr>
        <w:t xml:space="preserve">Type of </w:t>
      </w:r>
      <w:r w:rsidR="00DB35A9" w:rsidRPr="00375558">
        <w:rPr>
          <w:rStyle w:val="Strong"/>
          <w:sz w:val="22"/>
          <w:szCs w:val="22"/>
          <w:u w:val="single"/>
          <w:lang w:val="en-GB"/>
        </w:rPr>
        <w:t>Procedure</w:t>
      </w:r>
    </w:p>
    <w:p w14:paraId="2FB0BEEE" w14:textId="20CC6372" w:rsidR="00EF74CF" w:rsidRPr="0094061F" w:rsidRDefault="0094061F" w:rsidP="00EF74CF">
      <w:pPr>
        <w:outlineLvl w:val="0"/>
        <w:rPr>
          <w:rStyle w:val="Strong"/>
          <w:b w:val="0"/>
          <w:sz w:val="22"/>
          <w:szCs w:val="22"/>
          <w:lang w:val="en-GB"/>
        </w:rPr>
      </w:pPr>
      <w:r>
        <w:rPr>
          <w:rStyle w:val="Strong"/>
          <w:b w:val="0"/>
          <w:sz w:val="22"/>
          <w:szCs w:val="22"/>
          <w:lang w:val="en-GB"/>
        </w:rPr>
        <w:t xml:space="preserve">International </w:t>
      </w:r>
      <w:r w:rsidR="00DB35A9" w:rsidRPr="0094061F">
        <w:rPr>
          <w:rStyle w:val="Strong"/>
          <w:b w:val="0"/>
          <w:sz w:val="22"/>
          <w:szCs w:val="22"/>
          <w:lang w:val="en-GB"/>
        </w:rPr>
        <w:t xml:space="preserve">Restricted </w:t>
      </w:r>
      <w:r w:rsidR="00DB35A9" w:rsidRPr="0094061F">
        <w:rPr>
          <w:rStyle w:val="Strong"/>
          <w:b w:val="0"/>
          <w:sz w:val="22"/>
          <w:szCs w:val="22"/>
          <w:lang w:val="en-GB"/>
        </w:rPr>
        <w:br/>
      </w:r>
      <w:r w:rsidR="00B513FE" w:rsidRPr="00060928">
        <w:rPr>
          <w:rStyle w:val="Strong"/>
          <w:sz w:val="22"/>
          <w:szCs w:val="22"/>
          <w:highlight w:val="lightGray"/>
          <w:lang w:val="en-GB"/>
        </w:rPr>
        <w:br/>
      </w:r>
      <w:r w:rsidR="00EF74CF" w:rsidRPr="007C201A">
        <w:rPr>
          <w:rStyle w:val="Strong"/>
          <w:sz w:val="22"/>
          <w:szCs w:val="22"/>
          <w:u w:val="single"/>
          <w:lang w:val="en-GB"/>
        </w:rPr>
        <w:t>II.1.6) Information about lots</w:t>
      </w:r>
    </w:p>
    <w:p w14:paraId="3F22C197" w14:textId="6FCE7919" w:rsidR="00DB35A9" w:rsidRPr="0094061F" w:rsidRDefault="00EF74CF" w:rsidP="0094061F">
      <w:pPr>
        <w:outlineLvl w:val="0"/>
        <w:rPr>
          <w:sz w:val="22"/>
          <w:szCs w:val="22"/>
          <w:lang w:val="en-GB"/>
        </w:rPr>
      </w:pPr>
      <w:r w:rsidRPr="007C201A">
        <w:rPr>
          <w:rStyle w:val="Strong"/>
          <w:b w:val="0"/>
          <w:sz w:val="22"/>
          <w:szCs w:val="22"/>
          <w:lang w:val="en-GB"/>
        </w:rPr>
        <w:t>This contract is</w:t>
      </w:r>
      <w:r w:rsidR="0094061F">
        <w:rPr>
          <w:rStyle w:val="Strong"/>
          <w:b w:val="0"/>
          <w:sz w:val="22"/>
          <w:szCs w:val="22"/>
          <w:lang w:val="en-GB"/>
        </w:rPr>
        <w:t xml:space="preserve"> NOT</w:t>
      </w:r>
      <w:r w:rsidRPr="007C201A">
        <w:rPr>
          <w:rStyle w:val="Strong"/>
          <w:b w:val="0"/>
          <w:sz w:val="22"/>
          <w:szCs w:val="22"/>
          <w:lang w:val="en-GB"/>
        </w:rPr>
        <w:t xml:space="preserve"> divided into lot</w:t>
      </w:r>
      <w:r w:rsidR="00470A7C">
        <w:rPr>
          <w:rStyle w:val="Strong"/>
          <w:b w:val="0"/>
          <w:sz w:val="22"/>
          <w:szCs w:val="22"/>
          <w:lang w:val="en-GB"/>
        </w:rPr>
        <w:t>s.</w:t>
      </w:r>
      <w:r>
        <w:rPr>
          <w:rStyle w:val="Strong"/>
          <w:sz w:val="22"/>
          <w:szCs w:val="22"/>
        </w:rPr>
        <w:br/>
      </w:r>
      <w:r w:rsidR="00045773">
        <w:rPr>
          <w:rStyle w:val="Strong"/>
          <w:sz w:val="22"/>
          <w:szCs w:val="22"/>
          <w:u w:val="single"/>
        </w:rPr>
        <w:br/>
      </w:r>
      <w:r w:rsidR="00297B55" w:rsidRPr="00D67F00">
        <w:rPr>
          <w:rStyle w:val="Strong"/>
          <w:sz w:val="22"/>
          <w:szCs w:val="22"/>
          <w:u w:val="single"/>
        </w:rPr>
        <w:t xml:space="preserve">CALL FOR </w:t>
      </w:r>
      <w:r w:rsidR="00470A7C">
        <w:rPr>
          <w:rStyle w:val="Strong"/>
          <w:sz w:val="22"/>
          <w:szCs w:val="22"/>
          <w:u w:val="single"/>
        </w:rPr>
        <w:t xml:space="preserve"> APPLICATIONS</w:t>
      </w:r>
      <w:r w:rsidR="00297B55" w:rsidRPr="00D67F00">
        <w:rPr>
          <w:rStyle w:val="Strong"/>
          <w:sz w:val="22"/>
          <w:szCs w:val="22"/>
          <w:u w:val="single"/>
        </w:rPr>
        <w:t>: INFORMATION PER LOT</w:t>
      </w:r>
    </w:p>
    <w:p w14:paraId="1CFB730C" w14:textId="1D617718" w:rsidR="00EF74CF" w:rsidRPr="003D05B4" w:rsidRDefault="00EF74CF" w:rsidP="00EF74CF">
      <w:pPr>
        <w:outlineLvl w:val="0"/>
        <w:rPr>
          <w:rStyle w:val="Emphasis"/>
          <w:b/>
          <w:i w:val="0"/>
          <w:sz w:val="22"/>
          <w:szCs w:val="22"/>
        </w:rPr>
      </w:pPr>
      <w:r w:rsidRPr="00D67F00">
        <w:rPr>
          <w:rStyle w:val="Strong"/>
          <w:sz w:val="22"/>
          <w:szCs w:val="22"/>
          <w:u w:val="single"/>
        </w:rPr>
        <w:t>II.2) Description</w:t>
      </w:r>
      <w:r w:rsidR="00D67F00">
        <w:rPr>
          <w:rStyle w:val="Strong"/>
          <w:sz w:val="22"/>
          <w:szCs w:val="22"/>
          <w:u w:val="single"/>
        </w:rPr>
        <w:br/>
      </w:r>
      <w:r w:rsidR="003C10AA">
        <w:rPr>
          <w:rStyle w:val="Strong"/>
          <w:sz w:val="22"/>
          <w:szCs w:val="22"/>
        </w:rPr>
        <w:br/>
      </w:r>
      <w:r w:rsidR="0054285E">
        <w:rPr>
          <w:rStyle w:val="Emphasis"/>
          <w:i w:val="0"/>
          <w:sz w:val="22"/>
          <w:szCs w:val="22"/>
        </w:rPr>
        <w:t xml:space="preserve">The same as in </w:t>
      </w:r>
      <w:r w:rsidR="0054285E" w:rsidRPr="0054285E">
        <w:rPr>
          <w:rStyle w:val="Emphasis"/>
          <w:i w:val="0"/>
          <w:sz w:val="22"/>
          <w:szCs w:val="22"/>
        </w:rPr>
        <w:t>II.1.4) Short description of the contract</w:t>
      </w:r>
      <w:r w:rsidR="0054285E">
        <w:rPr>
          <w:rStyle w:val="Emphasis"/>
          <w:i w:val="0"/>
          <w:sz w:val="22"/>
          <w:szCs w:val="22"/>
        </w:rPr>
        <w:t>.</w:t>
      </w:r>
    </w:p>
    <w:p w14:paraId="387F8F80" w14:textId="77777777" w:rsidR="00DB35A9" w:rsidRPr="00D67F00" w:rsidRDefault="00DB35A9" w:rsidP="00DB35A9">
      <w:pPr>
        <w:outlineLvl w:val="0"/>
        <w:rPr>
          <w:rStyle w:val="Strong"/>
          <w:sz w:val="22"/>
          <w:szCs w:val="22"/>
          <w:u w:val="single"/>
          <w:lang w:val="en-GB"/>
        </w:rPr>
      </w:pPr>
      <w:r w:rsidRPr="00D67F00">
        <w:rPr>
          <w:rStyle w:val="Strong"/>
          <w:sz w:val="22"/>
          <w:szCs w:val="22"/>
          <w:u w:val="single"/>
          <w:lang w:val="en-GB"/>
        </w:rPr>
        <w:t>II.1.3) Type of contract</w:t>
      </w:r>
    </w:p>
    <w:p w14:paraId="10B0ECBB" w14:textId="0A2D2D56" w:rsidR="00DB35A9" w:rsidRPr="00D225CC" w:rsidRDefault="00DB35A9" w:rsidP="00DB35A9">
      <w:pPr>
        <w:pStyle w:val="Blockquote"/>
        <w:ind w:left="0"/>
        <w:jc w:val="both"/>
        <w:rPr>
          <w:i/>
          <w:sz w:val="22"/>
          <w:szCs w:val="22"/>
          <w:lang w:val="en-GB"/>
        </w:rPr>
      </w:pPr>
      <w:r w:rsidRPr="0054285E">
        <w:rPr>
          <w:rStyle w:val="Emphasis"/>
          <w:i w:val="0"/>
          <w:sz w:val="22"/>
          <w:szCs w:val="22"/>
          <w:lang w:val="en-GB"/>
        </w:rPr>
        <w:t>Services</w:t>
      </w:r>
    </w:p>
    <w:p w14:paraId="7579633B" w14:textId="77777777" w:rsidR="00EF74CF" w:rsidRPr="00060928" w:rsidRDefault="00EF74CF" w:rsidP="00EF74CF">
      <w:pPr>
        <w:outlineLvl w:val="0"/>
        <w:rPr>
          <w:rStyle w:val="Strong"/>
          <w:sz w:val="22"/>
          <w:szCs w:val="22"/>
          <w:highlight w:val="lightGray"/>
          <w:u w:val="single"/>
        </w:rPr>
      </w:pPr>
      <w:r>
        <w:rPr>
          <w:rStyle w:val="Strong"/>
          <w:sz w:val="22"/>
          <w:szCs w:val="22"/>
        </w:rPr>
        <w:br/>
      </w:r>
      <w:r w:rsidRPr="00D67F00">
        <w:rPr>
          <w:rStyle w:val="Strong"/>
          <w:sz w:val="22"/>
          <w:szCs w:val="22"/>
          <w:u w:val="single"/>
        </w:rPr>
        <w:t>II.2.3) Place performance</w:t>
      </w:r>
    </w:p>
    <w:p w14:paraId="4CE0C066" w14:textId="29FC72C1" w:rsidR="00EF74CF" w:rsidRDefault="00CC6D8C" w:rsidP="00EF74CF">
      <w:pPr>
        <w:outlineLvl w:val="0"/>
        <w:rPr>
          <w:rStyle w:val="Strong"/>
          <w:b w:val="0"/>
          <w:sz w:val="22"/>
          <w:szCs w:val="22"/>
          <w:lang w:val="en-GB"/>
        </w:rPr>
      </w:pPr>
      <w:r w:rsidRPr="00D67F00">
        <w:rPr>
          <w:rStyle w:val="Strong"/>
          <w:b w:val="0"/>
          <w:sz w:val="22"/>
          <w:szCs w:val="22"/>
          <w:lang w:val="en-GB"/>
        </w:rPr>
        <w:t>Geographical zone benefitting from the action</w:t>
      </w:r>
      <w:r w:rsidR="00EF74CF" w:rsidRPr="00D67F00">
        <w:rPr>
          <w:rStyle w:val="Strong"/>
          <w:b w:val="0"/>
          <w:sz w:val="22"/>
          <w:szCs w:val="22"/>
          <w:lang w:val="en-GB"/>
        </w:rPr>
        <w:t>:</w:t>
      </w:r>
      <w:r w:rsidR="00EF74CF" w:rsidRPr="007450A3">
        <w:rPr>
          <w:rStyle w:val="Strong"/>
          <w:b w:val="0"/>
          <w:sz w:val="22"/>
          <w:szCs w:val="22"/>
          <w:lang w:val="en-GB"/>
        </w:rPr>
        <w:t xml:space="preserve"> </w:t>
      </w:r>
      <w:r w:rsidR="0054285E">
        <w:rPr>
          <w:rStyle w:val="Strong"/>
          <w:b w:val="0"/>
          <w:sz w:val="22"/>
          <w:szCs w:val="22"/>
          <w:lang w:val="en-GB"/>
        </w:rPr>
        <w:t>Georgia</w:t>
      </w:r>
    </w:p>
    <w:p w14:paraId="6541ED88" w14:textId="1AEB4997" w:rsidR="00EF74CF" w:rsidRPr="00D67F00" w:rsidRDefault="003C10AA" w:rsidP="00EF74CF">
      <w:pPr>
        <w:outlineLvl w:val="0"/>
        <w:rPr>
          <w:rStyle w:val="Strong"/>
          <w:sz w:val="22"/>
          <w:szCs w:val="22"/>
          <w:u w:val="single"/>
          <w:lang w:val="en-GB"/>
        </w:rPr>
      </w:pPr>
      <w:r w:rsidRPr="00060928">
        <w:rPr>
          <w:rStyle w:val="Strong"/>
          <w:sz w:val="22"/>
          <w:szCs w:val="22"/>
          <w:highlight w:val="lightGray"/>
          <w:lang w:val="en-GB"/>
        </w:rPr>
        <w:br/>
      </w:r>
      <w:r w:rsidR="00EF74CF" w:rsidRPr="00D67F00">
        <w:rPr>
          <w:rStyle w:val="Strong"/>
          <w:sz w:val="22"/>
          <w:szCs w:val="22"/>
          <w:u w:val="single"/>
          <w:lang w:val="en-GB"/>
        </w:rPr>
        <w:t>II.2.5)  Award Criteria</w:t>
      </w:r>
    </w:p>
    <w:p w14:paraId="41C0250D" w14:textId="75FF8F51" w:rsidR="00EF74CF" w:rsidRPr="00D67F00" w:rsidRDefault="0054285E" w:rsidP="00EF74CF">
      <w:pPr>
        <w:outlineLvl w:val="0"/>
        <w:rPr>
          <w:rStyle w:val="Strong"/>
          <w:sz w:val="22"/>
          <w:szCs w:val="22"/>
          <w:u w:val="single"/>
          <w:lang w:val="en-GB"/>
        </w:rPr>
      </w:pPr>
      <w:r w:rsidRPr="0054285E">
        <w:rPr>
          <w:rStyle w:val="Strong"/>
          <w:b w:val="0"/>
          <w:sz w:val="22"/>
          <w:szCs w:val="22"/>
          <w:lang w:val="en-GB"/>
        </w:rPr>
        <w:t>Best price-quality ratio</w:t>
      </w:r>
      <w:r w:rsidR="00470A7C">
        <w:rPr>
          <w:rStyle w:val="Strong"/>
          <w:b w:val="0"/>
          <w:sz w:val="22"/>
          <w:szCs w:val="22"/>
          <w:lang w:val="en-GB"/>
        </w:rPr>
        <w:t xml:space="preserve"> (of the tender procedure per se – not applicable to shortlisting of applications)</w:t>
      </w:r>
      <w:r w:rsidRPr="0054285E">
        <w:rPr>
          <w:rStyle w:val="Strong"/>
          <w:b w:val="0"/>
          <w:sz w:val="22"/>
          <w:szCs w:val="22"/>
          <w:lang w:val="en-GB"/>
        </w:rPr>
        <w:t>.</w:t>
      </w:r>
      <w:r w:rsidR="00EF74CF" w:rsidRPr="00060928">
        <w:rPr>
          <w:rStyle w:val="Strong"/>
          <w:b w:val="0"/>
          <w:sz w:val="22"/>
          <w:szCs w:val="22"/>
          <w:highlight w:val="lightGray"/>
          <w:lang w:val="en-GB"/>
        </w:rPr>
        <w:br/>
      </w:r>
      <w:r w:rsidR="00EF74CF">
        <w:rPr>
          <w:rStyle w:val="Strong"/>
          <w:sz w:val="22"/>
          <w:szCs w:val="22"/>
          <w:u w:val="single"/>
          <w:lang w:val="en-GB"/>
        </w:rPr>
        <w:br/>
      </w:r>
      <w:r w:rsidR="00EF74CF" w:rsidRPr="00D67F00">
        <w:rPr>
          <w:rStyle w:val="Strong"/>
          <w:sz w:val="22"/>
          <w:szCs w:val="22"/>
          <w:u w:val="single"/>
          <w:lang w:val="en-GB"/>
        </w:rPr>
        <w:t>II.2.14) Additional information</w:t>
      </w:r>
    </w:p>
    <w:p w14:paraId="035A4BBA" w14:textId="430EE5BF" w:rsidR="00EF74CF" w:rsidRPr="00EF74CF" w:rsidRDefault="00EF74CF" w:rsidP="00EF74CF">
      <w:pPr>
        <w:outlineLvl w:val="0"/>
        <w:rPr>
          <w:rStyle w:val="Strong"/>
          <w:b w:val="0"/>
          <w:sz w:val="22"/>
          <w:szCs w:val="22"/>
          <w:lang w:val="en-GB"/>
        </w:rPr>
      </w:pPr>
      <w:r w:rsidRPr="00EF74CF">
        <w:rPr>
          <w:rStyle w:val="Strong"/>
          <w:b w:val="0"/>
          <w:sz w:val="22"/>
          <w:szCs w:val="22"/>
          <w:lang w:val="en-GB"/>
        </w:rPr>
        <w:t>Additional services</w:t>
      </w:r>
      <w:r w:rsidR="008670D5">
        <w:rPr>
          <w:rStyle w:val="Strong"/>
          <w:b w:val="0"/>
          <w:sz w:val="22"/>
          <w:szCs w:val="22"/>
          <w:lang w:val="en-GB"/>
        </w:rPr>
        <w:t>:</w:t>
      </w:r>
      <w:r w:rsidR="00CC6D8C">
        <w:rPr>
          <w:rStyle w:val="Strong"/>
          <w:b w:val="0"/>
          <w:sz w:val="22"/>
          <w:szCs w:val="22"/>
          <w:lang w:val="en-GB"/>
        </w:rPr>
        <w:t xml:space="preserve"> </w:t>
      </w:r>
    </w:p>
    <w:p w14:paraId="3A17D68B" w14:textId="6FB9499F" w:rsidR="00EF74CF" w:rsidRDefault="00EF74CF" w:rsidP="00EF74CF">
      <w:pPr>
        <w:jc w:val="both"/>
        <w:outlineLvl w:val="0"/>
        <w:rPr>
          <w:rStyle w:val="Strong"/>
          <w:b w:val="0"/>
          <w:sz w:val="22"/>
          <w:szCs w:val="22"/>
          <w:lang w:val="en-GB"/>
        </w:rPr>
      </w:pPr>
      <w:r w:rsidRPr="00EF74CF">
        <w:rPr>
          <w:rStyle w:val="Strong"/>
          <w:b w:val="0"/>
          <w:sz w:val="22"/>
          <w:szCs w:val="22"/>
          <w:lang w:val="en-GB"/>
        </w:rPr>
        <w:t xml:space="preserve">Subsequent to the initial </w:t>
      </w:r>
      <w:r w:rsidRPr="00054F6D">
        <w:rPr>
          <w:rStyle w:val="Strong"/>
          <w:b w:val="0"/>
          <w:sz w:val="22"/>
          <w:szCs w:val="22"/>
          <w:lang w:val="en-GB"/>
        </w:rPr>
        <w:t>contract resulting from the current tender procedure</w:t>
      </w:r>
      <w:r w:rsidR="00470A7C" w:rsidRPr="00054F6D">
        <w:rPr>
          <w:rStyle w:val="Strong"/>
          <w:b w:val="0"/>
          <w:sz w:val="22"/>
          <w:szCs w:val="22"/>
          <w:lang w:val="en-GB"/>
        </w:rPr>
        <w:t xml:space="preserve"> (</w:t>
      </w:r>
      <w:r w:rsidR="00470A7C" w:rsidRPr="00054F6D">
        <w:rPr>
          <w:rStyle w:val="Strong"/>
          <w:b w:val="0"/>
          <w:i/>
          <w:iCs/>
          <w:sz w:val="22"/>
          <w:szCs w:val="22"/>
          <w:lang w:val="en-GB"/>
        </w:rPr>
        <w:t xml:space="preserve">following to the invitation to tender </w:t>
      </w:r>
      <w:r w:rsidR="0052435B" w:rsidRPr="00054F6D">
        <w:rPr>
          <w:rStyle w:val="Strong"/>
          <w:b w:val="0"/>
          <w:i/>
          <w:iCs/>
          <w:sz w:val="22"/>
          <w:szCs w:val="22"/>
          <w:lang w:val="en-GB"/>
        </w:rPr>
        <w:t xml:space="preserve">of the shortlisted </w:t>
      </w:r>
      <w:r w:rsidR="008B18A0" w:rsidRPr="00054F6D">
        <w:rPr>
          <w:rStyle w:val="Strong"/>
          <w:b w:val="0"/>
          <w:i/>
          <w:iCs/>
          <w:sz w:val="22"/>
          <w:szCs w:val="22"/>
          <w:lang w:val="en-GB"/>
        </w:rPr>
        <w:t>candidates</w:t>
      </w:r>
      <w:r w:rsidR="0052435B" w:rsidRPr="00054F6D">
        <w:rPr>
          <w:rStyle w:val="Strong"/>
          <w:b w:val="0"/>
          <w:i/>
          <w:iCs/>
          <w:sz w:val="22"/>
          <w:szCs w:val="22"/>
          <w:lang w:val="en-GB"/>
        </w:rPr>
        <w:t xml:space="preserve"> after shortlisting stage</w:t>
      </w:r>
      <w:r w:rsidR="0052435B" w:rsidRPr="00054F6D">
        <w:rPr>
          <w:rStyle w:val="Strong"/>
          <w:b w:val="0"/>
          <w:sz w:val="22"/>
          <w:szCs w:val="22"/>
          <w:lang w:val="en-GB"/>
        </w:rPr>
        <w:t>)</w:t>
      </w:r>
      <w:r w:rsidRPr="00054F6D">
        <w:rPr>
          <w:rStyle w:val="Strong"/>
          <w:b w:val="0"/>
          <w:sz w:val="22"/>
          <w:szCs w:val="22"/>
          <w:lang w:val="en-GB"/>
        </w:rPr>
        <w:t>, new</w:t>
      </w:r>
      <w:r w:rsidRPr="00EF74CF">
        <w:rPr>
          <w:rStyle w:val="Strong"/>
          <w:b w:val="0"/>
          <w:sz w:val="22"/>
          <w:szCs w:val="22"/>
          <w:lang w:val="en-GB"/>
        </w:rPr>
        <w:t xml:space="preserve"> services consisting in the repetition of similar services, up to the estimated amount of </w:t>
      </w:r>
      <w:r w:rsidR="008670D5" w:rsidRPr="00515E37">
        <w:rPr>
          <w:rStyle w:val="Strong"/>
          <w:b w:val="0"/>
          <w:sz w:val="22"/>
          <w:szCs w:val="22"/>
          <w:lang w:val="en-GB"/>
        </w:rPr>
        <w:t>1,377,</w:t>
      </w:r>
      <w:r w:rsidR="00515E37" w:rsidRPr="00515E37">
        <w:rPr>
          <w:rStyle w:val="Strong"/>
          <w:b w:val="0"/>
          <w:sz w:val="22"/>
          <w:szCs w:val="22"/>
          <w:lang w:val="en-GB"/>
        </w:rPr>
        <w:t>600.00 EUR</w:t>
      </w:r>
      <w:r w:rsidR="00515E37">
        <w:rPr>
          <w:rStyle w:val="Strong"/>
          <w:b w:val="0"/>
          <w:sz w:val="22"/>
          <w:szCs w:val="22"/>
          <w:lang w:val="en-GB"/>
        </w:rPr>
        <w:t xml:space="preserve"> (as described in the next paragraph)</w:t>
      </w:r>
      <w:r w:rsidRPr="00515E37">
        <w:rPr>
          <w:rStyle w:val="Strong"/>
          <w:b w:val="0"/>
          <w:sz w:val="22"/>
          <w:szCs w:val="22"/>
          <w:lang w:val="en-GB"/>
        </w:rPr>
        <w:t>,</w:t>
      </w:r>
      <w:r w:rsidRPr="00EF74CF">
        <w:rPr>
          <w:rStyle w:val="Strong"/>
          <w:b w:val="0"/>
          <w:sz w:val="22"/>
          <w:szCs w:val="22"/>
          <w:lang w:val="en-GB"/>
        </w:rPr>
        <w:t xml:space="preserve"> may be entrusted to the initial contractor by negotiated procedure without prior publication of a contract notice, provided the new services or works are in conformity with the same basic project.</w:t>
      </w:r>
    </w:p>
    <w:p w14:paraId="15EE752D" w14:textId="77777777" w:rsidR="00181CBF" w:rsidRDefault="0054285E" w:rsidP="0092529E">
      <w:pPr>
        <w:jc w:val="both"/>
        <w:outlineLvl w:val="0"/>
        <w:rPr>
          <w:rStyle w:val="Strong"/>
          <w:sz w:val="22"/>
          <w:szCs w:val="22"/>
          <w:lang w:val="en-GB"/>
        </w:rPr>
      </w:pPr>
      <w:r w:rsidRPr="0054285E">
        <w:rPr>
          <w:rStyle w:val="Strong"/>
          <w:b w:val="0"/>
          <w:sz w:val="22"/>
          <w:szCs w:val="22"/>
          <w:lang w:val="en-GB"/>
        </w:rPr>
        <w:t xml:space="preserve">The Contracting Authority may, at its own discretion, extend the project in duration (for additional 2 x 12 months) and/or scope subject to the availability of funding up to the estimated amount of approximately 688,800.00 EUR (excluding VAT) per year. Any extension of the contract would be subject to satisfactory performance by the Contractor. </w:t>
      </w:r>
      <w:r w:rsidR="0092529E" w:rsidRPr="00DA00C1">
        <w:rPr>
          <w:rStyle w:val="Emphasis"/>
          <w:i w:val="0"/>
          <w:sz w:val="22"/>
          <w:szCs w:val="22"/>
          <w:u w:val="single"/>
          <w:lang w:val="en-GB"/>
        </w:rPr>
        <w:t xml:space="preserve">It should however be noted that the </w:t>
      </w:r>
      <w:r w:rsidR="00181CBF">
        <w:rPr>
          <w:rStyle w:val="Emphasis"/>
          <w:i w:val="0"/>
          <w:sz w:val="22"/>
          <w:szCs w:val="22"/>
          <w:u w:val="single"/>
          <w:lang w:val="en-GB"/>
        </w:rPr>
        <w:t xml:space="preserve">extension </w:t>
      </w:r>
      <w:r w:rsidR="0092529E" w:rsidRPr="00DA00C1">
        <w:rPr>
          <w:rStyle w:val="Emphasis"/>
          <w:i w:val="0"/>
          <w:sz w:val="22"/>
          <w:szCs w:val="22"/>
          <w:u w:val="single"/>
          <w:lang w:val="en-GB"/>
        </w:rPr>
        <w:t>of this contract</w:t>
      </w:r>
      <w:r w:rsidR="0092529E">
        <w:rPr>
          <w:rStyle w:val="Emphasis"/>
          <w:i w:val="0"/>
          <w:sz w:val="22"/>
          <w:szCs w:val="22"/>
          <w:u w:val="single"/>
          <w:lang w:val="en-GB"/>
        </w:rPr>
        <w:t xml:space="preserve"> after </w:t>
      </w:r>
      <w:r w:rsidR="0092529E" w:rsidRPr="00DA00C1">
        <w:rPr>
          <w:rStyle w:val="Emphasis"/>
          <w:i w:val="0"/>
          <w:sz w:val="22"/>
          <w:szCs w:val="22"/>
          <w:u w:val="single"/>
          <w:lang w:val="en-GB"/>
        </w:rPr>
        <w:t>14 December 2022 is subject to and conditional upon (i) the signature of a Delegation Agreement between the European Union and the EUMM Georgia covering the period</w:t>
      </w:r>
      <w:r w:rsidR="0092529E">
        <w:rPr>
          <w:rStyle w:val="Emphasis"/>
          <w:i w:val="0"/>
          <w:sz w:val="22"/>
          <w:szCs w:val="22"/>
          <w:u w:val="single"/>
          <w:lang w:val="en-GB"/>
        </w:rPr>
        <w:t xml:space="preserve"> onwards from </w:t>
      </w:r>
      <w:r w:rsidR="0092529E" w:rsidRPr="00DA00C1">
        <w:rPr>
          <w:rStyle w:val="Emphasis"/>
          <w:i w:val="0"/>
          <w:sz w:val="22"/>
          <w:szCs w:val="22"/>
          <w:u w:val="single"/>
          <w:lang w:val="en-GB"/>
        </w:rPr>
        <w:t>14 December 2022, as well as (ii) the availability of funds in the relevant budget line(s)</w:t>
      </w:r>
      <w:r w:rsidR="0092529E">
        <w:rPr>
          <w:rStyle w:val="Emphasis"/>
          <w:i w:val="0"/>
          <w:sz w:val="22"/>
          <w:szCs w:val="22"/>
          <w:u w:val="single"/>
          <w:lang w:val="en-GB"/>
        </w:rPr>
        <w:t xml:space="preserve">. </w:t>
      </w:r>
    </w:p>
    <w:p w14:paraId="4772D783" w14:textId="6072247B" w:rsidR="00CC6D8C" w:rsidRPr="00D67F00" w:rsidRDefault="00D67F00" w:rsidP="0092529E">
      <w:pPr>
        <w:jc w:val="both"/>
        <w:outlineLvl w:val="0"/>
        <w:rPr>
          <w:rStyle w:val="Strong"/>
          <w:sz w:val="22"/>
          <w:szCs w:val="22"/>
          <w:u w:val="single"/>
          <w:lang w:val="en-GB"/>
        </w:rPr>
      </w:pPr>
      <w:r>
        <w:rPr>
          <w:rStyle w:val="Strong"/>
          <w:sz w:val="22"/>
          <w:szCs w:val="22"/>
          <w:lang w:val="en-GB"/>
        </w:rPr>
        <w:br/>
      </w:r>
      <w:r w:rsidR="00CC6D8C" w:rsidRPr="00D67F00">
        <w:rPr>
          <w:rStyle w:val="Strong"/>
          <w:sz w:val="22"/>
          <w:szCs w:val="22"/>
          <w:u w:val="single"/>
          <w:lang w:val="en-GB"/>
        </w:rPr>
        <w:t xml:space="preserve">IV.2.2) Time limit for </w:t>
      </w:r>
      <w:r w:rsidR="00D25196">
        <w:rPr>
          <w:rStyle w:val="Strong"/>
          <w:sz w:val="22"/>
          <w:szCs w:val="22"/>
          <w:u w:val="single"/>
          <w:lang w:val="en-GB"/>
        </w:rPr>
        <w:t>submission</w:t>
      </w:r>
      <w:r w:rsidR="00CC6D8C" w:rsidRPr="00D67F00">
        <w:rPr>
          <w:rStyle w:val="Strong"/>
          <w:sz w:val="22"/>
          <w:szCs w:val="22"/>
          <w:u w:val="single"/>
          <w:lang w:val="en-GB"/>
        </w:rPr>
        <w:t xml:space="preserve"> of </w:t>
      </w:r>
      <w:r w:rsidR="000766ED">
        <w:rPr>
          <w:rStyle w:val="Strong"/>
          <w:sz w:val="22"/>
          <w:szCs w:val="22"/>
          <w:u w:val="single"/>
          <w:lang w:val="en-GB"/>
        </w:rPr>
        <w:t xml:space="preserve">applications </w:t>
      </w:r>
    </w:p>
    <w:p w14:paraId="41DAC233" w14:textId="73C1B732" w:rsidR="004C579E" w:rsidRPr="00514221" w:rsidRDefault="004C579E" w:rsidP="00F12904">
      <w:pPr>
        <w:pStyle w:val="CommentText"/>
        <w:rPr>
          <w:rStyle w:val="Strong"/>
          <w:b w:val="0"/>
          <w:sz w:val="22"/>
          <w:szCs w:val="22"/>
          <w:lang w:val="en-GB"/>
        </w:rPr>
      </w:pPr>
      <w:r>
        <w:rPr>
          <w:rStyle w:val="Strong"/>
          <w:b w:val="0"/>
          <w:sz w:val="22"/>
          <w:szCs w:val="22"/>
          <w:lang w:val="en-GB"/>
        </w:rPr>
        <w:t>Applications</w:t>
      </w:r>
      <w:r w:rsidRPr="00514221">
        <w:rPr>
          <w:rStyle w:val="Strong"/>
          <w:b w:val="0"/>
          <w:sz w:val="22"/>
          <w:szCs w:val="22"/>
          <w:lang w:val="en-GB"/>
        </w:rPr>
        <w:t xml:space="preserve"> must be submitted in English exclusively. </w:t>
      </w:r>
      <w:r>
        <w:rPr>
          <w:rStyle w:val="Strong"/>
          <w:b w:val="0"/>
          <w:sz w:val="22"/>
          <w:szCs w:val="22"/>
          <w:lang w:val="en-GB"/>
        </w:rPr>
        <w:t xml:space="preserve">Applications </w:t>
      </w:r>
      <w:r w:rsidRPr="00514221">
        <w:rPr>
          <w:rStyle w:val="Strong"/>
          <w:b w:val="0"/>
          <w:sz w:val="22"/>
          <w:szCs w:val="22"/>
          <w:lang w:val="en-GB"/>
        </w:rPr>
        <w:t xml:space="preserve">must be sent, no later than the date and time indicated below, to the European Union Monitoring Mission in Georgia (EUMM) </w:t>
      </w:r>
      <w:r w:rsidRPr="00514221">
        <w:rPr>
          <w:rStyle w:val="Strong"/>
          <w:b w:val="0"/>
          <w:sz w:val="22"/>
          <w:szCs w:val="22"/>
          <w:u w:val="single"/>
          <w:lang w:val="en-GB"/>
        </w:rPr>
        <w:t>in electronic form, at the email address</w:t>
      </w:r>
      <w:r w:rsidRPr="00514221">
        <w:rPr>
          <w:rStyle w:val="Strong"/>
          <w:b w:val="0"/>
          <w:sz w:val="22"/>
          <w:szCs w:val="22"/>
          <w:lang w:val="en-GB"/>
        </w:rPr>
        <w:t xml:space="preserve">: </w:t>
      </w:r>
      <w:bookmarkStart w:id="1" w:name="_Hlk66696426"/>
      <w:r w:rsidRPr="00514221">
        <w:rPr>
          <w:rStyle w:val="Strong"/>
          <w:bCs/>
          <w:color w:val="0070C0"/>
          <w:sz w:val="22"/>
          <w:szCs w:val="22"/>
          <w:lang w:val="en-GB"/>
        </w:rPr>
        <w:t>tenders@EUMM.EU</w:t>
      </w:r>
      <w:bookmarkEnd w:id="1"/>
    </w:p>
    <w:p w14:paraId="0058F573" w14:textId="4C769634" w:rsidR="004C579E" w:rsidRPr="00514221" w:rsidRDefault="004C579E" w:rsidP="004C579E">
      <w:pPr>
        <w:jc w:val="both"/>
        <w:outlineLvl w:val="0"/>
        <w:rPr>
          <w:rStyle w:val="Strong"/>
          <w:bCs/>
          <w:color w:val="FF0000"/>
          <w:sz w:val="22"/>
          <w:szCs w:val="22"/>
          <w:u w:val="single"/>
          <w:lang w:val="en-GB"/>
        </w:rPr>
      </w:pPr>
      <w:r w:rsidRPr="00514221">
        <w:rPr>
          <w:rStyle w:val="Strong"/>
          <w:bCs/>
          <w:color w:val="FF0000"/>
          <w:sz w:val="22"/>
          <w:szCs w:val="22"/>
          <w:u w:val="single"/>
          <w:lang w:val="en-GB"/>
        </w:rPr>
        <w:lastRenderedPageBreak/>
        <w:t xml:space="preserve">Important Requirement: the electronic form is meant to be zipped folder / file containing all the documents as requested; the zipped folder / file MUST have password which shall be known only to the company (person) submitting the </w:t>
      </w:r>
      <w:r w:rsidR="0052435B">
        <w:rPr>
          <w:rStyle w:val="Strong"/>
          <w:bCs/>
          <w:color w:val="FF0000"/>
          <w:sz w:val="22"/>
          <w:szCs w:val="22"/>
          <w:u w:val="single"/>
          <w:lang w:val="en-GB"/>
        </w:rPr>
        <w:t>application</w:t>
      </w:r>
      <w:r w:rsidRPr="00514221">
        <w:rPr>
          <w:rStyle w:val="Strong"/>
          <w:bCs/>
          <w:color w:val="FF0000"/>
          <w:sz w:val="22"/>
          <w:szCs w:val="22"/>
          <w:u w:val="single"/>
          <w:lang w:val="en-GB"/>
        </w:rPr>
        <w:t xml:space="preserve">. After </w:t>
      </w:r>
      <w:r>
        <w:rPr>
          <w:rStyle w:val="Strong"/>
          <w:bCs/>
          <w:color w:val="FF0000"/>
          <w:sz w:val="22"/>
          <w:szCs w:val="22"/>
          <w:u w:val="single"/>
          <w:lang w:val="en-GB"/>
        </w:rPr>
        <w:t>applications</w:t>
      </w:r>
      <w:r w:rsidRPr="00514221">
        <w:rPr>
          <w:rStyle w:val="Strong"/>
          <w:bCs/>
          <w:color w:val="FF0000"/>
          <w:sz w:val="22"/>
          <w:szCs w:val="22"/>
          <w:u w:val="single"/>
          <w:lang w:val="en-GB"/>
        </w:rPr>
        <w:t xml:space="preserve"> submission deadline, the Chairperson and/or the Secretary of the Evaluation Committee will contract the company (person) via email and request password to open the submitted </w:t>
      </w:r>
      <w:r>
        <w:rPr>
          <w:rStyle w:val="Strong"/>
          <w:bCs/>
          <w:color w:val="FF0000"/>
          <w:sz w:val="22"/>
          <w:szCs w:val="22"/>
          <w:u w:val="single"/>
          <w:lang w:val="en-GB"/>
        </w:rPr>
        <w:t>application</w:t>
      </w:r>
      <w:r w:rsidRPr="00514221">
        <w:rPr>
          <w:rStyle w:val="Strong"/>
          <w:bCs/>
          <w:color w:val="FF0000"/>
          <w:sz w:val="22"/>
          <w:szCs w:val="22"/>
          <w:u w:val="single"/>
          <w:lang w:val="en-GB"/>
        </w:rPr>
        <w:t xml:space="preserve"> in the zipped folder / file. </w:t>
      </w:r>
      <w:r w:rsidR="008B18A0">
        <w:rPr>
          <w:rStyle w:val="Strong"/>
          <w:bCs/>
          <w:color w:val="FF0000"/>
          <w:sz w:val="22"/>
          <w:szCs w:val="22"/>
          <w:u w:val="single"/>
          <w:lang w:val="en-GB"/>
        </w:rPr>
        <w:t>Candidates</w:t>
      </w:r>
      <w:r w:rsidRPr="00514221">
        <w:rPr>
          <w:rStyle w:val="Strong"/>
          <w:bCs/>
          <w:color w:val="FF0000"/>
          <w:sz w:val="22"/>
          <w:szCs w:val="22"/>
          <w:u w:val="single"/>
          <w:lang w:val="en-GB"/>
        </w:rPr>
        <w:t xml:space="preserve"> MUST NOT provide the password to the contracting authority before the submission deadline. </w:t>
      </w:r>
    </w:p>
    <w:p w14:paraId="6FCCE4DD" w14:textId="5735B4A6" w:rsidR="004C579E" w:rsidRPr="00514221" w:rsidRDefault="004C579E" w:rsidP="004C579E">
      <w:pPr>
        <w:outlineLvl w:val="0"/>
        <w:rPr>
          <w:rStyle w:val="Strong"/>
          <w:b w:val="0"/>
          <w:sz w:val="22"/>
          <w:szCs w:val="22"/>
          <w:u w:val="single"/>
          <w:lang w:val="en-GB"/>
        </w:rPr>
      </w:pPr>
      <w:r>
        <w:rPr>
          <w:rStyle w:val="Strong"/>
          <w:b w:val="0"/>
          <w:sz w:val="22"/>
          <w:szCs w:val="22"/>
          <w:u w:val="single"/>
          <w:lang w:val="en-GB"/>
        </w:rPr>
        <w:t xml:space="preserve">Applications </w:t>
      </w:r>
      <w:r w:rsidRPr="00514221">
        <w:rPr>
          <w:rStyle w:val="Strong"/>
          <w:b w:val="0"/>
          <w:sz w:val="22"/>
          <w:szCs w:val="22"/>
          <w:u w:val="single"/>
          <w:lang w:val="en-GB"/>
        </w:rPr>
        <w:t>Submission Deadline:</w:t>
      </w:r>
    </w:p>
    <w:p w14:paraId="2274D2F2" w14:textId="77B041E3" w:rsidR="004C579E" w:rsidRPr="00514221" w:rsidRDefault="004C579E" w:rsidP="004C579E">
      <w:pPr>
        <w:outlineLvl w:val="0"/>
        <w:rPr>
          <w:rStyle w:val="Strong"/>
          <w:b w:val="0"/>
          <w:sz w:val="22"/>
          <w:szCs w:val="22"/>
          <w:lang w:val="en-GB"/>
        </w:rPr>
      </w:pPr>
      <w:r w:rsidRPr="00B60227">
        <w:rPr>
          <w:rStyle w:val="Strong"/>
          <w:b w:val="0"/>
          <w:sz w:val="22"/>
          <w:szCs w:val="22"/>
          <w:lang w:val="en-GB"/>
        </w:rPr>
        <w:t xml:space="preserve">Date: </w:t>
      </w:r>
      <w:bookmarkStart w:id="2" w:name="_Hlk65851628"/>
      <w:r w:rsidR="008D38A4" w:rsidRPr="00B60227">
        <w:rPr>
          <w:rStyle w:val="Strong"/>
          <w:bCs/>
          <w:color w:val="FF0000"/>
          <w:sz w:val="22"/>
          <w:szCs w:val="22"/>
          <w:u w:val="single"/>
          <w:lang w:val="en-GB"/>
        </w:rPr>
        <w:t>06 May</w:t>
      </w:r>
      <w:r w:rsidRPr="00B60227">
        <w:rPr>
          <w:rStyle w:val="Strong"/>
          <w:bCs/>
          <w:color w:val="FF0000"/>
          <w:sz w:val="22"/>
          <w:szCs w:val="22"/>
          <w:u w:val="single"/>
          <w:lang w:val="en-GB"/>
        </w:rPr>
        <w:t xml:space="preserve"> 2021</w:t>
      </w:r>
      <w:bookmarkEnd w:id="2"/>
      <w:r w:rsidRPr="00B60227">
        <w:rPr>
          <w:rStyle w:val="Strong"/>
          <w:b w:val="0"/>
          <w:sz w:val="22"/>
          <w:szCs w:val="22"/>
          <w:lang w:val="en-GB"/>
        </w:rPr>
        <w:br/>
        <w:t xml:space="preserve">Local Time: </w:t>
      </w:r>
      <w:bookmarkStart w:id="3" w:name="_Hlk49846317"/>
      <w:r w:rsidRPr="00B60227">
        <w:rPr>
          <w:rStyle w:val="Strong"/>
          <w:bCs/>
          <w:color w:val="FF0000"/>
          <w:sz w:val="22"/>
          <w:szCs w:val="22"/>
          <w:lang w:val="en-GB"/>
        </w:rPr>
        <w:t>1</w:t>
      </w:r>
      <w:r w:rsidR="008D38A4" w:rsidRPr="00B60227">
        <w:rPr>
          <w:rStyle w:val="Strong"/>
          <w:bCs/>
          <w:color w:val="FF0000"/>
          <w:sz w:val="22"/>
          <w:szCs w:val="22"/>
          <w:lang w:val="en-GB"/>
        </w:rPr>
        <w:t>6</w:t>
      </w:r>
      <w:r w:rsidRPr="00B60227">
        <w:rPr>
          <w:rStyle w:val="Strong"/>
          <w:bCs/>
          <w:color w:val="FF0000"/>
          <w:sz w:val="22"/>
          <w:szCs w:val="22"/>
          <w:lang w:val="en-GB"/>
        </w:rPr>
        <w:t>:00 hrs local Georgian time</w:t>
      </w:r>
      <w:bookmarkEnd w:id="3"/>
    </w:p>
    <w:p w14:paraId="76CD5BE9" w14:textId="34ADA608" w:rsidR="004C579E" w:rsidRPr="00514221" w:rsidRDefault="004C579E" w:rsidP="004C579E">
      <w:pPr>
        <w:outlineLvl w:val="0"/>
        <w:rPr>
          <w:rStyle w:val="Strong"/>
          <w:b w:val="0"/>
          <w:sz w:val="22"/>
          <w:szCs w:val="22"/>
          <w:u w:val="single"/>
          <w:lang w:val="en-GB"/>
        </w:rPr>
      </w:pPr>
      <w:r w:rsidRPr="00514221">
        <w:rPr>
          <w:rStyle w:val="Strong"/>
          <w:b w:val="0"/>
          <w:sz w:val="22"/>
          <w:szCs w:val="22"/>
          <w:u w:val="single"/>
          <w:lang w:val="en-GB"/>
        </w:rPr>
        <w:t>Clarifications may be sought from the contracting authority at the latest 21 days before the deadline for submission of</w:t>
      </w:r>
      <w:r w:rsidR="00FC1E08">
        <w:rPr>
          <w:rStyle w:val="Strong"/>
          <w:b w:val="0"/>
          <w:sz w:val="22"/>
          <w:szCs w:val="22"/>
          <w:u w:val="single"/>
          <w:lang w:val="en-GB"/>
        </w:rPr>
        <w:t xml:space="preserve"> applications</w:t>
      </w:r>
      <w:r w:rsidRPr="00514221">
        <w:rPr>
          <w:rStyle w:val="Strong"/>
          <w:b w:val="0"/>
          <w:sz w:val="22"/>
          <w:szCs w:val="22"/>
          <w:u w:val="single"/>
          <w:lang w:val="en-GB"/>
        </w:rPr>
        <w:t>.</w:t>
      </w:r>
    </w:p>
    <w:p w14:paraId="1176BE21" w14:textId="5191AD16" w:rsidR="00CC6D8C" w:rsidRPr="007C201A" w:rsidRDefault="00CC6D8C" w:rsidP="00CC6D8C">
      <w:pPr>
        <w:outlineLvl w:val="0"/>
        <w:rPr>
          <w:rStyle w:val="Strong"/>
          <w:sz w:val="22"/>
          <w:szCs w:val="22"/>
          <w:u w:val="single"/>
          <w:lang w:val="en-GB"/>
        </w:rPr>
      </w:pPr>
      <w:r>
        <w:rPr>
          <w:rStyle w:val="Strong"/>
          <w:sz w:val="22"/>
          <w:szCs w:val="22"/>
          <w:lang w:val="en-GB"/>
        </w:rPr>
        <w:br/>
      </w:r>
      <w:r w:rsidRPr="007C201A">
        <w:rPr>
          <w:rStyle w:val="Strong"/>
          <w:sz w:val="22"/>
          <w:szCs w:val="22"/>
          <w:u w:val="single"/>
          <w:lang w:val="en-GB"/>
        </w:rPr>
        <w:t xml:space="preserve">IV.2.6) Minimum time frame during which the </w:t>
      </w:r>
      <w:r w:rsidR="00F72CA8">
        <w:rPr>
          <w:rStyle w:val="Strong"/>
          <w:sz w:val="22"/>
          <w:szCs w:val="22"/>
          <w:u w:val="single"/>
          <w:lang w:val="en-GB"/>
        </w:rPr>
        <w:t>candidates</w:t>
      </w:r>
      <w:r w:rsidR="00FC1E08">
        <w:rPr>
          <w:rStyle w:val="Strong"/>
          <w:sz w:val="22"/>
          <w:szCs w:val="22"/>
          <w:u w:val="single"/>
          <w:lang w:val="en-GB"/>
        </w:rPr>
        <w:t xml:space="preserve"> </w:t>
      </w:r>
      <w:r w:rsidRPr="007C201A">
        <w:rPr>
          <w:rStyle w:val="Strong"/>
          <w:sz w:val="22"/>
          <w:szCs w:val="22"/>
          <w:u w:val="single"/>
          <w:lang w:val="en-GB"/>
        </w:rPr>
        <w:t xml:space="preserve">must maintain the </w:t>
      </w:r>
      <w:r w:rsidR="00266458">
        <w:rPr>
          <w:rStyle w:val="Strong"/>
          <w:sz w:val="22"/>
          <w:szCs w:val="22"/>
          <w:u w:val="single"/>
          <w:lang w:val="en-GB"/>
        </w:rPr>
        <w:t>application</w:t>
      </w:r>
      <w:r w:rsidR="00F72CA8">
        <w:rPr>
          <w:rStyle w:val="Strong"/>
          <w:sz w:val="22"/>
          <w:szCs w:val="22"/>
          <w:u w:val="single"/>
          <w:lang w:val="en-GB"/>
        </w:rPr>
        <w:t>s</w:t>
      </w:r>
    </w:p>
    <w:p w14:paraId="21371B91" w14:textId="1E8B2B84" w:rsidR="0035099A" w:rsidRDefault="00266458" w:rsidP="00CC6D8C">
      <w:pPr>
        <w:outlineLvl w:val="0"/>
        <w:rPr>
          <w:rStyle w:val="Strong"/>
          <w:b w:val="0"/>
          <w:sz w:val="22"/>
          <w:szCs w:val="22"/>
          <w:lang w:val="en-GB"/>
        </w:rPr>
      </w:pPr>
      <w:r>
        <w:rPr>
          <w:rStyle w:val="Strong"/>
          <w:b w:val="0"/>
          <w:sz w:val="22"/>
          <w:szCs w:val="22"/>
          <w:lang w:val="en-GB"/>
        </w:rPr>
        <w:t>Any specific time frame</w:t>
      </w:r>
      <w:r w:rsidR="00786C19">
        <w:rPr>
          <w:rStyle w:val="Strong"/>
          <w:b w:val="0"/>
          <w:sz w:val="22"/>
          <w:szCs w:val="22"/>
          <w:lang w:val="en-GB"/>
        </w:rPr>
        <w:t>:</w:t>
      </w:r>
      <w:r>
        <w:rPr>
          <w:rStyle w:val="Strong"/>
          <w:b w:val="0"/>
          <w:sz w:val="22"/>
          <w:szCs w:val="22"/>
          <w:lang w:val="en-GB"/>
        </w:rPr>
        <w:t xml:space="preserve"> Not Applicable. Contracting Authority will complete applications shortlisting stage as soon as possible, therefore applications must be “maintained” till the finalizations of the shortlist report. </w:t>
      </w:r>
    </w:p>
    <w:p w14:paraId="33894EC1" w14:textId="15A62070" w:rsidR="00CC6D8C" w:rsidRPr="007C201A" w:rsidRDefault="00CC6D8C" w:rsidP="00CC6D8C">
      <w:pPr>
        <w:outlineLvl w:val="0"/>
        <w:rPr>
          <w:rStyle w:val="Strong"/>
          <w:sz w:val="22"/>
          <w:szCs w:val="22"/>
          <w:u w:val="single"/>
          <w:lang w:val="en-GB"/>
        </w:rPr>
      </w:pPr>
      <w:r>
        <w:rPr>
          <w:rStyle w:val="Strong"/>
          <w:sz w:val="22"/>
          <w:szCs w:val="22"/>
          <w:u w:val="single"/>
          <w:lang w:val="en-GB"/>
        </w:rPr>
        <w:br/>
      </w:r>
      <w:r w:rsidRPr="007C201A">
        <w:rPr>
          <w:rStyle w:val="Strong"/>
          <w:sz w:val="22"/>
          <w:szCs w:val="22"/>
          <w:u w:val="single"/>
          <w:lang w:val="en-GB"/>
        </w:rPr>
        <w:t xml:space="preserve">IV.2.7) Conditions for opening of </w:t>
      </w:r>
      <w:r w:rsidR="004C579E">
        <w:rPr>
          <w:rStyle w:val="Strong"/>
          <w:sz w:val="22"/>
          <w:szCs w:val="22"/>
          <w:u w:val="single"/>
          <w:lang w:val="en-GB"/>
        </w:rPr>
        <w:t>applications</w:t>
      </w:r>
    </w:p>
    <w:p w14:paraId="541025BC" w14:textId="39F2EC23" w:rsidR="00EF74CF" w:rsidRPr="00EF74CF" w:rsidRDefault="004C579E" w:rsidP="00045773">
      <w:pPr>
        <w:outlineLvl w:val="0"/>
        <w:rPr>
          <w:rStyle w:val="Strong"/>
          <w:sz w:val="22"/>
          <w:szCs w:val="22"/>
          <w:u w:val="single"/>
          <w:lang w:val="en-GB"/>
        </w:rPr>
      </w:pPr>
      <w:r>
        <w:rPr>
          <w:rStyle w:val="Strong"/>
          <w:sz w:val="22"/>
          <w:szCs w:val="22"/>
          <w:u w:val="single"/>
          <w:lang w:val="en-GB"/>
        </w:rPr>
        <w:t>Not Applicable. No public opening of applications will be arranged.</w:t>
      </w:r>
      <w:r w:rsidR="003C10AA">
        <w:rPr>
          <w:rStyle w:val="Strong"/>
          <w:sz w:val="22"/>
          <w:szCs w:val="22"/>
          <w:u w:val="single"/>
          <w:lang w:val="en-GB"/>
        </w:rPr>
        <w:br/>
      </w:r>
    </w:p>
    <w:p w14:paraId="003EAF07" w14:textId="4CA98DF1" w:rsidR="00F82AA4" w:rsidRDefault="00F82AA4">
      <w:pPr>
        <w:outlineLvl w:val="0"/>
        <w:rPr>
          <w:rStyle w:val="Strong"/>
          <w:sz w:val="22"/>
          <w:szCs w:val="22"/>
          <w:u w:val="single"/>
          <w:lang w:val="en-GB"/>
        </w:rPr>
      </w:pPr>
      <w:r>
        <w:rPr>
          <w:rStyle w:val="Strong"/>
          <w:sz w:val="22"/>
          <w:szCs w:val="22"/>
          <w:u w:val="single"/>
          <w:lang w:val="en-GB"/>
        </w:rPr>
        <w:br/>
      </w:r>
    </w:p>
    <w:p w14:paraId="3BE954AF" w14:textId="77777777" w:rsidR="003B3E06" w:rsidRDefault="00EF74CF" w:rsidP="00AC2A41">
      <w:pPr>
        <w:outlineLvl w:val="0"/>
        <w:rPr>
          <w:rStyle w:val="Strong"/>
          <w:b w:val="0"/>
          <w:sz w:val="22"/>
          <w:szCs w:val="22"/>
          <w:lang w:val="en-GB"/>
        </w:rPr>
      </w:pPr>
      <w:r w:rsidRPr="00EF74CF">
        <w:rPr>
          <w:rStyle w:val="Strong"/>
          <w:sz w:val="22"/>
          <w:szCs w:val="22"/>
          <w:u w:val="single"/>
          <w:lang w:val="en-GB"/>
        </w:rPr>
        <w:br/>
      </w:r>
    </w:p>
    <w:p w14:paraId="4B3F0DCB" w14:textId="2881B346" w:rsidR="00DE28AE" w:rsidRPr="00D225CC" w:rsidRDefault="00DE28AE" w:rsidP="00DE28AE">
      <w:pPr>
        <w:pStyle w:val="Blockquote"/>
        <w:ind w:left="709"/>
        <w:rPr>
          <w:i/>
          <w:sz w:val="22"/>
          <w:szCs w:val="22"/>
          <w:lang w:val="en-GB"/>
        </w:rPr>
      </w:pPr>
    </w:p>
    <w:sectPr w:rsidR="00DE28AE" w:rsidRPr="00D225CC" w:rsidSect="00BC34CF">
      <w:headerReference w:type="even" r:id="rId11"/>
      <w:headerReference w:type="default" r:id="rId12"/>
      <w:footerReference w:type="even" r:id="rId13"/>
      <w:footerReference w:type="default" r:id="rId14"/>
      <w:headerReference w:type="first" r:id="rId15"/>
      <w:footerReference w:type="first" r:id="rId16"/>
      <w:pgSz w:w="12240" w:h="15840"/>
      <w:pgMar w:top="709" w:right="1440" w:bottom="1276" w:left="1418" w:header="851" w:footer="63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36257B" w14:textId="77777777" w:rsidR="00060928" w:rsidRDefault="00060928">
      <w:r>
        <w:separator/>
      </w:r>
    </w:p>
  </w:endnote>
  <w:endnote w:type="continuationSeparator" w:id="0">
    <w:p w14:paraId="4FA444AE" w14:textId="77777777" w:rsidR="00060928" w:rsidRDefault="00060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E4C8B" w14:textId="77777777" w:rsidR="003A7E14" w:rsidRDefault="003A7E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68561" w14:textId="159FE032" w:rsidR="00B22E7F" w:rsidRDefault="002A254C" w:rsidP="003D4201">
    <w:pPr>
      <w:pStyle w:val="Footer"/>
      <w:tabs>
        <w:tab w:val="clear" w:pos="4320"/>
        <w:tab w:val="clear" w:pos="8640"/>
        <w:tab w:val="right" w:pos="9214"/>
      </w:tabs>
      <w:spacing w:before="120" w:after="0"/>
      <w:rPr>
        <w:b/>
        <w:sz w:val="18"/>
        <w:szCs w:val="18"/>
        <w:lang w:val="en-GB"/>
      </w:rPr>
    </w:pPr>
    <w:r>
      <w:rPr>
        <w:b/>
        <w:sz w:val="18"/>
        <w:szCs w:val="18"/>
        <w:lang w:val="en-GB"/>
      </w:rPr>
      <w:t>A</w:t>
    </w:r>
    <w:r w:rsidR="003A7E14">
      <w:rPr>
        <w:b/>
        <w:sz w:val="18"/>
        <w:szCs w:val="18"/>
        <w:lang w:val="en-GB"/>
      </w:rPr>
      <w:t>ugust</w:t>
    </w:r>
    <w:r w:rsidR="00B56D0A">
      <w:rPr>
        <w:b/>
        <w:sz w:val="18"/>
        <w:szCs w:val="18"/>
        <w:lang w:val="en-GB"/>
      </w:rPr>
      <w:t xml:space="preserve"> </w:t>
    </w:r>
    <w:r w:rsidR="004F74D1">
      <w:rPr>
        <w:b/>
        <w:sz w:val="18"/>
        <w:szCs w:val="18"/>
        <w:lang w:val="en-GB"/>
      </w:rPr>
      <w:t>2020</w:t>
    </w:r>
  </w:p>
  <w:p w14:paraId="0057A180" w14:textId="7D5D0149" w:rsidR="00EF0A8C" w:rsidRDefault="00B22E7F" w:rsidP="009F128B">
    <w:pPr>
      <w:pStyle w:val="Footer"/>
      <w:tabs>
        <w:tab w:val="clear" w:pos="4320"/>
        <w:tab w:val="clear" w:pos="8640"/>
        <w:tab w:val="right" w:pos="9214"/>
      </w:tabs>
      <w:spacing w:before="0" w:after="0"/>
      <w:rPr>
        <w:b/>
        <w:sz w:val="20"/>
        <w:lang w:val="en-GB"/>
      </w:rPr>
    </w:pPr>
    <w:r w:rsidRPr="00B22E7F">
      <w:rPr>
        <w:sz w:val="18"/>
        <w:szCs w:val="18"/>
        <w:lang w:val="en-GB"/>
      </w:rPr>
      <w:fldChar w:fldCharType="begin"/>
    </w:r>
    <w:r w:rsidRPr="00B22E7F">
      <w:rPr>
        <w:sz w:val="18"/>
        <w:szCs w:val="18"/>
        <w:lang w:val="en-GB"/>
      </w:rPr>
      <w:instrText xml:space="preserve"> FILENAME   \* MERGEFORMAT </w:instrText>
    </w:r>
    <w:r w:rsidRPr="00B22E7F">
      <w:rPr>
        <w:sz w:val="18"/>
        <w:szCs w:val="18"/>
        <w:lang w:val="en-GB"/>
      </w:rPr>
      <w:fldChar w:fldCharType="separate"/>
    </w:r>
    <w:r w:rsidR="008C2513">
      <w:rPr>
        <w:noProof/>
        <w:sz w:val="18"/>
        <w:szCs w:val="18"/>
        <w:lang w:val="en-GB"/>
      </w:rPr>
      <w:t>a5e_contractnotice_enotices_en.doc</w:t>
    </w:r>
    <w:r w:rsidRPr="00B22E7F">
      <w:rPr>
        <w:sz w:val="18"/>
        <w:szCs w:val="18"/>
        <w:lang w:val="en-GB"/>
      </w:rPr>
      <w:fldChar w:fldCharType="end"/>
    </w:r>
    <w:r w:rsidR="00EF0A8C">
      <w:rPr>
        <w:sz w:val="18"/>
        <w:szCs w:val="18"/>
        <w:lang w:val="en-GB"/>
      </w:rPr>
      <w:tab/>
    </w:r>
    <w:r w:rsidR="00EF0A8C" w:rsidRPr="009F128B">
      <w:rPr>
        <w:sz w:val="18"/>
        <w:szCs w:val="18"/>
        <w:lang w:val="en-GB"/>
      </w:rPr>
      <w:t xml:space="preserve">Page </w:t>
    </w:r>
    <w:r w:rsidR="00EF0A8C" w:rsidRPr="009F128B">
      <w:rPr>
        <w:rStyle w:val="PageNumber"/>
        <w:sz w:val="18"/>
        <w:szCs w:val="18"/>
      </w:rPr>
      <w:fldChar w:fldCharType="begin"/>
    </w:r>
    <w:r w:rsidR="00EF0A8C" w:rsidRPr="009F128B">
      <w:rPr>
        <w:rStyle w:val="PageNumber"/>
        <w:sz w:val="18"/>
        <w:szCs w:val="18"/>
      </w:rPr>
      <w:instrText xml:space="preserve"> PAGE </w:instrText>
    </w:r>
    <w:r w:rsidR="00EF0A8C" w:rsidRPr="009F128B">
      <w:rPr>
        <w:rStyle w:val="PageNumber"/>
        <w:sz w:val="18"/>
        <w:szCs w:val="18"/>
      </w:rPr>
      <w:fldChar w:fldCharType="separate"/>
    </w:r>
    <w:r w:rsidR="003A7E14">
      <w:rPr>
        <w:rStyle w:val="PageNumber"/>
        <w:noProof/>
        <w:sz w:val="18"/>
        <w:szCs w:val="18"/>
      </w:rPr>
      <w:t>1</w:t>
    </w:r>
    <w:r w:rsidR="00EF0A8C" w:rsidRPr="009F128B">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 MERGEFORMAT </w:instrText>
    </w:r>
    <w:r>
      <w:rPr>
        <w:rStyle w:val="PageNumber"/>
        <w:sz w:val="18"/>
        <w:szCs w:val="18"/>
      </w:rPr>
      <w:fldChar w:fldCharType="separate"/>
    </w:r>
    <w:r w:rsidR="003A7E14">
      <w:rPr>
        <w:rStyle w:val="PageNumber"/>
        <w:noProof/>
        <w:sz w:val="18"/>
        <w:szCs w:val="18"/>
      </w:rPr>
      <w:t>3</w:t>
    </w:r>
    <w:r>
      <w:rPr>
        <w:rStyle w:val="PageNumbe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36D0C" w14:textId="77777777" w:rsidR="003A7E14" w:rsidRDefault="003A7E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7208D6" w14:textId="77777777" w:rsidR="00060928" w:rsidRDefault="00060928">
      <w:r>
        <w:separator/>
      </w:r>
    </w:p>
  </w:footnote>
  <w:footnote w:type="continuationSeparator" w:id="0">
    <w:p w14:paraId="2A565AFA" w14:textId="77777777" w:rsidR="00060928" w:rsidRDefault="000609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B0EF0" w14:textId="77777777" w:rsidR="003A7E14" w:rsidRDefault="003A7E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ACE55" w14:textId="77777777" w:rsidR="003A7E14" w:rsidRDefault="003A7E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FF857" w14:textId="77777777" w:rsidR="003A7E14" w:rsidRDefault="003A7E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15:restartNumberingAfterBreak="0">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15:restartNumberingAfterBreak="0">
    <w:nsid w:val="0000000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15:restartNumberingAfterBreak="0">
    <w:nsid w:val="0000000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15:restartNumberingAfterBreak="0">
    <w:nsid w:val="0000000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15:restartNumberingAfterBreak="0">
    <w:nsid w:val="0000000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4" w15:restartNumberingAfterBreak="0">
    <w:nsid w:val="0000000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15:restartNumberingAfterBreak="0">
    <w:nsid w:val="0000000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6" w15:restartNumberingAfterBreak="0">
    <w:nsid w:val="0000001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15:restartNumberingAfterBreak="0">
    <w:nsid w:val="0000001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8" w15:restartNumberingAfterBreak="0">
    <w:nsid w:val="0000001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9" w15:restartNumberingAfterBreak="0">
    <w:nsid w:val="0000001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0" w15:restartNumberingAfterBreak="0">
    <w:nsid w:val="0000001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1" w15:restartNumberingAfterBreak="0">
    <w:nsid w:val="0000001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2" w15:restartNumberingAfterBreak="0">
    <w:nsid w:val="0000001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3" w15:restartNumberingAfterBreak="0">
    <w:nsid w:val="0000001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4" w15:restartNumberingAfterBreak="0">
    <w:nsid w:val="0000001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5" w15:restartNumberingAfterBreak="0">
    <w:nsid w:val="0000001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6" w15:restartNumberingAfterBreak="0">
    <w:nsid w:val="0000001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7" w15:restartNumberingAfterBreak="0">
    <w:nsid w:val="0000001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8" w15:restartNumberingAfterBreak="0">
    <w:nsid w:val="0000001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9" w15:restartNumberingAfterBreak="0">
    <w:nsid w:val="0000001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0" w15:restartNumberingAfterBreak="0">
    <w:nsid w:val="0000001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1" w15:restartNumberingAfterBreak="0">
    <w:nsid w:val="0000001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2" w15:restartNumberingAfterBreak="0">
    <w:nsid w:val="0000002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3" w15:restartNumberingAfterBreak="0">
    <w:nsid w:val="08AD7E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0D4255EB"/>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36" w15:restartNumberingAfterBreak="0">
    <w:nsid w:val="230812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359A1F1A"/>
    <w:multiLevelType w:val="hybridMultilevel"/>
    <w:tmpl w:val="E392149A"/>
    <w:lvl w:ilvl="0" w:tplc="08090001">
      <w:start w:val="1"/>
      <w:numFmt w:val="bullet"/>
      <w:lvlText w:val=""/>
      <w:lvlJc w:val="left"/>
      <w:pPr>
        <w:ind w:left="1959" w:hanging="360"/>
      </w:pPr>
      <w:rPr>
        <w:rFonts w:ascii="Symbol" w:hAnsi="Symbol" w:hint="default"/>
      </w:rPr>
    </w:lvl>
    <w:lvl w:ilvl="1" w:tplc="08090003" w:tentative="1">
      <w:start w:val="1"/>
      <w:numFmt w:val="bullet"/>
      <w:lvlText w:val="o"/>
      <w:lvlJc w:val="left"/>
      <w:pPr>
        <w:ind w:left="2679" w:hanging="360"/>
      </w:pPr>
      <w:rPr>
        <w:rFonts w:ascii="Courier New" w:hAnsi="Courier New" w:cs="Courier New" w:hint="default"/>
      </w:rPr>
    </w:lvl>
    <w:lvl w:ilvl="2" w:tplc="08090005" w:tentative="1">
      <w:start w:val="1"/>
      <w:numFmt w:val="bullet"/>
      <w:lvlText w:val=""/>
      <w:lvlJc w:val="left"/>
      <w:pPr>
        <w:ind w:left="3399" w:hanging="360"/>
      </w:pPr>
      <w:rPr>
        <w:rFonts w:ascii="Wingdings" w:hAnsi="Wingdings" w:hint="default"/>
      </w:rPr>
    </w:lvl>
    <w:lvl w:ilvl="3" w:tplc="08090001" w:tentative="1">
      <w:start w:val="1"/>
      <w:numFmt w:val="bullet"/>
      <w:lvlText w:val=""/>
      <w:lvlJc w:val="left"/>
      <w:pPr>
        <w:ind w:left="4119" w:hanging="360"/>
      </w:pPr>
      <w:rPr>
        <w:rFonts w:ascii="Symbol" w:hAnsi="Symbol" w:hint="default"/>
      </w:rPr>
    </w:lvl>
    <w:lvl w:ilvl="4" w:tplc="08090003" w:tentative="1">
      <w:start w:val="1"/>
      <w:numFmt w:val="bullet"/>
      <w:lvlText w:val="o"/>
      <w:lvlJc w:val="left"/>
      <w:pPr>
        <w:ind w:left="4839" w:hanging="360"/>
      </w:pPr>
      <w:rPr>
        <w:rFonts w:ascii="Courier New" w:hAnsi="Courier New" w:cs="Courier New" w:hint="default"/>
      </w:rPr>
    </w:lvl>
    <w:lvl w:ilvl="5" w:tplc="08090005" w:tentative="1">
      <w:start w:val="1"/>
      <w:numFmt w:val="bullet"/>
      <w:lvlText w:val=""/>
      <w:lvlJc w:val="left"/>
      <w:pPr>
        <w:ind w:left="5559" w:hanging="360"/>
      </w:pPr>
      <w:rPr>
        <w:rFonts w:ascii="Wingdings" w:hAnsi="Wingdings" w:hint="default"/>
      </w:rPr>
    </w:lvl>
    <w:lvl w:ilvl="6" w:tplc="08090001" w:tentative="1">
      <w:start w:val="1"/>
      <w:numFmt w:val="bullet"/>
      <w:lvlText w:val=""/>
      <w:lvlJc w:val="left"/>
      <w:pPr>
        <w:ind w:left="6279" w:hanging="360"/>
      </w:pPr>
      <w:rPr>
        <w:rFonts w:ascii="Symbol" w:hAnsi="Symbol" w:hint="default"/>
      </w:rPr>
    </w:lvl>
    <w:lvl w:ilvl="7" w:tplc="08090003" w:tentative="1">
      <w:start w:val="1"/>
      <w:numFmt w:val="bullet"/>
      <w:lvlText w:val="o"/>
      <w:lvlJc w:val="left"/>
      <w:pPr>
        <w:ind w:left="6999" w:hanging="360"/>
      </w:pPr>
      <w:rPr>
        <w:rFonts w:ascii="Courier New" w:hAnsi="Courier New" w:cs="Courier New" w:hint="default"/>
      </w:rPr>
    </w:lvl>
    <w:lvl w:ilvl="8" w:tplc="08090005" w:tentative="1">
      <w:start w:val="1"/>
      <w:numFmt w:val="bullet"/>
      <w:lvlText w:val=""/>
      <w:lvlJc w:val="left"/>
      <w:pPr>
        <w:ind w:left="7719" w:hanging="360"/>
      </w:pPr>
      <w:rPr>
        <w:rFonts w:ascii="Wingdings" w:hAnsi="Wingdings" w:hint="default"/>
      </w:rPr>
    </w:lvl>
  </w:abstractNum>
  <w:abstractNum w:abstractNumId="39"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3C140063"/>
    <w:multiLevelType w:val="hybridMultilevel"/>
    <w:tmpl w:val="16EA5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4D0B5497"/>
    <w:multiLevelType w:val="hybridMultilevel"/>
    <w:tmpl w:val="DEEED3AE"/>
    <w:lvl w:ilvl="0" w:tplc="080C0015">
      <w:start w:val="1"/>
      <w:numFmt w:val="upp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3" w15:restartNumberingAfterBreak="0">
    <w:nsid w:val="4F1C3346"/>
    <w:multiLevelType w:val="hybridMultilevel"/>
    <w:tmpl w:val="8A8226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17"/>
  </w:num>
  <w:num w:numId="14">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13"/>
  </w:num>
  <w:num w:numId="16">
    <w:abstractNumId w:val="15"/>
  </w:num>
  <w:num w:numId="17">
    <w:abstractNumId w:val="1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8">
    <w:abstractNumId w:val="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9">
    <w:abstractNumId w:val="2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0">
    <w:abstractNumId w:val="2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1">
    <w:abstractNumId w:val="2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2">
    <w:abstractNumId w:val="2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abstractNumId w:val="2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abstractNumId w:val="2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5">
    <w:abstractNumId w:val="2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abstractNumId w:val="27"/>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abstractNumId w:val="2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8">
    <w:abstractNumId w:val="27"/>
  </w:num>
  <w:num w:numId="29">
    <w:abstractNumId w:val="27"/>
  </w:num>
  <w:num w:numId="30">
    <w:abstractNumId w:val="27"/>
  </w:num>
  <w:num w:numId="31">
    <w:abstractNumId w:val="27"/>
  </w:num>
  <w:num w:numId="3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3">
    <w:abstractNumId w:val="35"/>
  </w:num>
  <w:num w:numId="34">
    <w:abstractNumId w:val="41"/>
  </w:num>
  <w:num w:numId="35">
    <w:abstractNumId w:val="34"/>
  </w:num>
  <w:num w:numId="36">
    <w:abstractNumId w:val="33"/>
  </w:num>
  <w:num w:numId="37">
    <w:abstractNumId w:val="36"/>
  </w:num>
  <w:num w:numId="38">
    <w:abstractNumId w:val="39"/>
  </w:num>
  <w:num w:numId="39">
    <w:abstractNumId w:val="44"/>
  </w:num>
  <w:num w:numId="40">
    <w:abstractNumId w:val="45"/>
  </w:num>
  <w:num w:numId="41">
    <w:abstractNumId w:val="40"/>
  </w:num>
  <w:num w:numId="42">
    <w:abstractNumId w:val="43"/>
  </w:num>
  <w:num w:numId="43">
    <w:abstractNumId w:val="37"/>
  </w:num>
  <w:num w:numId="44">
    <w:abstractNumId w:val="38"/>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s>
  <w:rsids>
    <w:rsidRoot w:val="00750FF8"/>
    <w:rsid w:val="00002D29"/>
    <w:rsid w:val="0000338D"/>
    <w:rsid w:val="0000712E"/>
    <w:rsid w:val="00012223"/>
    <w:rsid w:val="00012AF1"/>
    <w:rsid w:val="00013EB7"/>
    <w:rsid w:val="00013F0F"/>
    <w:rsid w:val="00014B76"/>
    <w:rsid w:val="00017E7C"/>
    <w:rsid w:val="0002004D"/>
    <w:rsid w:val="00022D5F"/>
    <w:rsid w:val="00024DAC"/>
    <w:rsid w:val="0003004C"/>
    <w:rsid w:val="00030ABC"/>
    <w:rsid w:val="000333FE"/>
    <w:rsid w:val="0003427A"/>
    <w:rsid w:val="00034D18"/>
    <w:rsid w:val="00035D4D"/>
    <w:rsid w:val="00045619"/>
    <w:rsid w:val="00045773"/>
    <w:rsid w:val="000522D4"/>
    <w:rsid w:val="00054F6D"/>
    <w:rsid w:val="00060928"/>
    <w:rsid w:val="0006203C"/>
    <w:rsid w:val="00063589"/>
    <w:rsid w:val="00063FB5"/>
    <w:rsid w:val="000677C2"/>
    <w:rsid w:val="000766ED"/>
    <w:rsid w:val="0008316A"/>
    <w:rsid w:val="00087A72"/>
    <w:rsid w:val="00095030"/>
    <w:rsid w:val="000950D5"/>
    <w:rsid w:val="000A3758"/>
    <w:rsid w:val="000B3E58"/>
    <w:rsid w:val="000C1522"/>
    <w:rsid w:val="000C5B55"/>
    <w:rsid w:val="000E5BBC"/>
    <w:rsid w:val="000F0F6C"/>
    <w:rsid w:val="000F4D57"/>
    <w:rsid w:val="000F5DEF"/>
    <w:rsid w:val="0010162C"/>
    <w:rsid w:val="00105302"/>
    <w:rsid w:val="00110A94"/>
    <w:rsid w:val="00112210"/>
    <w:rsid w:val="00115D2F"/>
    <w:rsid w:val="00120298"/>
    <w:rsid w:val="00126E99"/>
    <w:rsid w:val="00131A6D"/>
    <w:rsid w:val="0014405E"/>
    <w:rsid w:val="00144547"/>
    <w:rsid w:val="0015107D"/>
    <w:rsid w:val="00155BF4"/>
    <w:rsid w:val="00162F40"/>
    <w:rsid w:val="001661F7"/>
    <w:rsid w:val="00180D47"/>
    <w:rsid w:val="00181270"/>
    <w:rsid w:val="00181CBF"/>
    <w:rsid w:val="00192D12"/>
    <w:rsid w:val="001947B7"/>
    <w:rsid w:val="001951FE"/>
    <w:rsid w:val="001A0C86"/>
    <w:rsid w:val="001A1BE1"/>
    <w:rsid w:val="001B13B1"/>
    <w:rsid w:val="001B2571"/>
    <w:rsid w:val="001C3A54"/>
    <w:rsid w:val="001C64F1"/>
    <w:rsid w:val="001D19A6"/>
    <w:rsid w:val="001D533F"/>
    <w:rsid w:val="001D55F7"/>
    <w:rsid w:val="001D5DEF"/>
    <w:rsid w:val="001E0BA5"/>
    <w:rsid w:val="001E50A2"/>
    <w:rsid w:val="001F08D0"/>
    <w:rsid w:val="001F120E"/>
    <w:rsid w:val="001F1546"/>
    <w:rsid w:val="001F47F3"/>
    <w:rsid w:val="001F5D80"/>
    <w:rsid w:val="00201320"/>
    <w:rsid w:val="00210466"/>
    <w:rsid w:val="00226829"/>
    <w:rsid w:val="00231106"/>
    <w:rsid w:val="00233B9D"/>
    <w:rsid w:val="00233DDA"/>
    <w:rsid w:val="00242068"/>
    <w:rsid w:val="00250A28"/>
    <w:rsid w:val="00266458"/>
    <w:rsid w:val="00266EB9"/>
    <w:rsid w:val="00282863"/>
    <w:rsid w:val="00285428"/>
    <w:rsid w:val="00290440"/>
    <w:rsid w:val="00290EBC"/>
    <w:rsid w:val="002976DE"/>
    <w:rsid w:val="00297B55"/>
    <w:rsid w:val="002A254C"/>
    <w:rsid w:val="002C26E6"/>
    <w:rsid w:val="002C2D95"/>
    <w:rsid w:val="002D266E"/>
    <w:rsid w:val="002D4121"/>
    <w:rsid w:val="002D7249"/>
    <w:rsid w:val="002E1B83"/>
    <w:rsid w:val="002E7D33"/>
    <w:rsid w:val="002F47F3"/>
    <w:rsid w:val="002F58EB"/>
    <w:rsid w:val="0030090E"/>
    <w:rsid w:val="003045C3"/>
    <w:rsid w:val="00313118"/>
    <w:rsid w:val="003232ED"/>
    <w:rsid w:val="003262FC"/>
    <w:rsid w:val="00330261"/>
    <w:rsid w:val="00332F90"/>
    <w:rsid w:val="003378F6"/>
    <w:rsid w:val="00342E7F"/>
    <w:rsid w:val="00345518"/>
    <w:rsid w:val="00346B3B"/>
    <w:rsid w:val="00347673"/>
    <w:rsid w:val="0035099A"/>
    <w:rsid w:val="0036159C"/>
    <w:rsid w:val="003717BC"/>
    <w:rsid w:val="00371FD9"/>
    <w:rsid w:val="00372452"/>
    <w:rsid w:val="0038633F"/>
    <w:rsid w:val="00386E96"/>
    <w:rsid w:val="0038796E"/>
    <w:rsid w:val="003947E7"/>
    <w:rsid w:val="00397073"/>
    <w:rsid w:val="00397634"/>
    <w:rsid w:val="003A2E1C"/>
    <w:rsid w:val="003A4357"/>
    <w:rsid w:val="003A7E14"/>
    <w:rsid w:val="003B3E06"/>
    <w:rsid w:val="003B43A8"/>
    <w:rsid w:val="003B55F6"/>
    <w:rsid w:val="003C10AA"/>
    <w:rsid w:val="003C2D69"/>
    <w:rsid w:val="003C555B"/>
    <w:rsid w:val="003D195A"/>
    <w:rsid w:val="003D2ADD"/>
    <w:rsid w:val="003D4201"/>
    <w:rsid w:val="003D6B49"/>
    <w:rsid w:val="003E3A87"/>
    <w:rsid w:val="003F32FF"/>
    <w:rsid w:val="0040360C"/>
    <w:rsid w:val="0040443B"/>
    <w:rsid w:val="0042033D"/>
    <w:rsid w:val="00424124"/>
    <w:rsid w:val="00426624"/>
    <w:rsid w:val="0043190A"/>
    <w:rsid w:val="00434A54"/>
    <w:rsid w:val="0043637D"/>
    <w:rsid w:val="004405D2"/>
    <w:rsid w:val="00447D77"/>
    <w:rsid w:val="0045124A"/>
    <w:rsid w:val="0045494F"/>
    <w:rsid w:val="00470018"/>
    <w:rsid w:val="00470A7C"/>
    <w:rsid w:val="00471180"/>
    <w:rsid w:val="00473883"/>
    <w:rsid w:val="0047646C"/>
    <w:rsid w:val="00476D80"/>
    <w:rsid w:val="00482B9A"/>
    <w:rsid w:val="00484BEE"/>
    <w:rsid w:val="004853B9"/>
    <w:rsid w:val="004901C2"/>
    <w:rsid w:val="004957E5"/>
    <w:rsid w:val="004B0F8B"/>
    <w:rsid w:val="004B5DCF"/>
    <w:rsid w:val="004C49B2"/>
    <w:rsid w:val="004C579E"/>
    <w:rsid w:val="004C68B3"/>
    <w:rsid w:val="004E083B"/>
    <w:rsid w:val="004E0F9A"/>
    <w:rsid w:val="004E1482"/>
    <w:rsid w:val="004E69A4"/>
    <w:rsid w:val="004F00C7"/>
    <w:rsid w:val="004F2332"/>
    <w:rsid w:val="004F34C4"/>
    <w:rsid w:val="004F3BBC"/>
    <w:rsid w:val="004F4A09"/>
    <w:rsid w:val="004F74D1"/>
    <w:rsid w:val="00500794"/>
    <w:rsid w:val="005012DF"/>
    <w:rsid w:val="00502217"/>
    <w:rsid w:val="00503CD9"/>
    <w:rsid w:val="005046CD"/>
    <w:rsid w:val="005053F7"/>
    <w:rsid w:val="00505437"/>
    <w:rsid w:val="005070DB"/>
    <w:rsid w:val="00511119"/>
    <w:rsid w:val="0051514D"/>
    <w:rsid w:val="00515E37"/>
    <w:rsid w:val="00516C38"/>
    <w:rsid w:val="00523826"/>
    <w:rsid w:val="0052435B"/>
    <w:rsid w:val="00533CE6"/>
    <w:rsid w:val="0054183B"/>
    <w:rsid w:val="0054285E"/>
    <w:rsid w:val="0055037B"/>
    <w:rsid w:val="005558E0"/>
    <w:rsid w:val="0056183E"/>
    <w:rsid w:val="00565A69"/>
    <w:rsid w:val="00571687"/>
    <w:rsid w:val="00571989"/>
    <w:rsid w:val="00572F15"/>
    <w:rsid w:val="00581953"/>
    <w:rsid w:val="00583EC9"/>
    <w:rsid w:val="00584BF4"/>
    <w:rsid w:val="00584D96"/>
    <w:rsid w:val="005908F0"/>
    <w:rsid w:val="00590ADB"/>
    <w:rsid w:val="005B13A4"/>
    <w:rsid w:val="005B2FB5"/>
    <w:rsid w:val="005B35A2"/>
    <w:rsid w:val="005B3ED3"/>
    <w:rsid w:val="005B48D0"/>
    <w:rsid w:val="005B4F80"/>
    <w:rsid w:val="005D0AD5"/>
    <w:rsid w:val="005D3D85"/>
    <w:rsid w:val="005D720E"/>
    <w:rsid w:val="005E3AE0"/>
    <w:rsid w:val="005E3EEE"/>
    <w:rsid w:val="005E53BD"/>
    <w:rsid w:val="005F776D"/>
    <w:rsid w:val="00603F87"/>
    <w:rsid w:val="0061336A"/>
    <w:rsid w:val="00626BBA"/>
    <w:rsid w:val="00627FB4"/>
    <w:rsid w:val="00637237"/>
    <w:rsid w:val="0064066F"/>
    <w:rsid w:val="0064390B"/>
    <w:rsid w:val="00651CAF"/>
    <w:rsid w:val="00652EFC"/>
    <w:rsid w:val="006552B5"/>
    <w:rsid w:val="00663C6D"/>
    <w:rsid w:val="006738B9"/>
    <w:rsid w:val="00674F9C"/>
    <w:rsid w:val="0067554A"/>
    <w:rsid w:val="00675EEE"/>
    <w:rsid w:val="006770CA"/>
    <w:rsid w:val="00686C3A"/>
    <w:rsid w:val="0068769C"/>
    <w:rsid w:val="00695B23"/>
    <w:rsid w:val="00697F82"/>
    <w:rsid w:val="006A0175"/>
    <w:rsid w:val="006A0598"/>
    <w:rsid w:val="006A2F21"/>
    <w:rsid w:val="006A3716"/>
    <w:rsid w:val="006A66DA"/>
    <w:rsid w:val="006A7394"/>
    <w:rsid w:val="006B2F6C"/>
    <w:rsid w:val="006B3D18"/>
    <w:rsid w:val="006B59B9"/>
    <w:rsid w:val="006C0EB6"/>
    <w:rsid w:val="006C0F37"/>
    <w:rsid w:val="006D6080"/>
    <w:rsid w:val="006E3377"/>
    <w:rsid w:val="006E625F"/>
    <w:rsid w:val="006F2947"/>
    <w:rsid w:val="006F2AE0"/>
    <w:rsid w:val="006F532D"/>
    <w:rsid w:val="006F5FD0"/>
    <w:rsid w:val="00710A38"/>
    <w:rsid w:val="00711589"/>
    <w:rsid w:val="00711AAE"/>
    <w:rsid w:val="007121FB"/>
    <w:rsid w:val="007129D6"/>
    <w:rsid w:val="00712CB3"/>
    <w:rsid w:val="00715755"/>
    <w:rsid w:val="00727652"/>
    <w:rsid w:val="00745DBA"/>
    <w:rsid w:val="00746DDB"/>
    <w:rsid w:val="007471C5"/>
    <w:rsid w:val="00750FF8"/>
    <w:rsid w:val="00752A71"/>
    <w:rsid w:val="00753FC2"/>
    <w:rsid w:val="00756C38"/>
    <w:rsid w:val="00761673"/>
    <w:rsid w:val="00761893"/>
    <w:rsid w:val="007653F4"/>
    <w:rsid w:val="007727F3"/>
    <w:rsid w:val="00783B39"/>
    <w:rsid w:val="00786C19"/>
    <w:rsid w:val="007955F2"/>
    <w:rsid w:val="00795842"/>
    <w:rsid w:val="00795E5F"/>
    <w:rsid w:val="007A04AC"/>
    <w:rsid w:val="007C136C"/>
    <w:rsid w:val="007C201A"/>
    <w:rsid w:val="007C352C"/>
    <w:rsid w:val="007C593F"/>
    <w:rsid w:val="007D29AC"/>
    <w:rsid w:val="007D2FCB"/>
    <w:rsid w:val="007D6292"/>
    <w:rsid w:val="007D761E"/>
    <w:rsid w:val="007E153C"/>
    <w:rsid w:val="007E5045"/>
    <w:rsid w:val="007E53DA"/>
    <w:rsid w:val="007F095B"/>
    <w:rsid w:val="007F0984"/>
    <w:rsid w:val="007F1048"/>
    <w:rsid w:val="007F1CA1"/>
    <w:rsid w:val="007F5383"/>
    <w:rsid w:val="008001B4"/>
    <w:rsid w:val="00800827"/>
    <w:rsid w:val="008162F6"/>
    <w:rsid w:val="008272C0"/>
    <w:rsid w:val="008323D3"/>
    <w:rsid w:val="008351FF"/>
    <w:rsid w:val="00845D2E"/>
    <w:rsid w:val="00851792"/>
    <w:rsid w:val="00853875"/>
    <w:rsid w:val="00855235"/>
    <w:rsid w:val="00860295"/>
    <w:rsid w:val="008670D5"/>
    <w:rsid w:val="0088068C"/>
    <w:rsid w:val="00892A43"/>
    <w:rsid w:val="008938FF"/>
    <w:rsid w:val="00894E29"/>
    <w:rsid w:val="0089693D"/>
    <w:rsid w:val="008A1514"/>
    <w:rsid w:val="008A377D"/>
    <w:rsid w:val="008B18A0"/>
    <w:rsid w:val="008C2513"/>
    <w:rsid w:val="008C3178"/>
    <w:rsid w:val="008C5B63"/>
    <w:rsid w:val="008C68A0"/>
    <w:rsid w:val="008D02FF"/>
    <w:rsid w:val="008D1243"/>
    <w:rsid w:val="008D243C"/>
    <w:rsid w:val="008D38A4"/>
    <w:rsid w:val="008E2D12"/>
    <w:rsid w:val="008F4ED2"/>
    <w:rsid w:val="009044E4"/>
    <w:rsid w:val="009055F3"/>
    <w:rsid w:val="009066B6"/>
    <w:rsid w:val="00907556"/>
    <w:rsid w:val="00913817"/>
    <w:rsid w:val="00924137"/>
    <w:rsid w:val="0092529E"/>
    <w:rsid w:val="00925F7F"/>
    <w:rsid w:val="0092731B"/>
    <w:rsid w:val="0094061F"/>
    <w:rsid w:val="00952960"/>
    <w:rsid w:val="00960A2B"/>
    <w:rsid w:val="009707C4"/>
    <w:rsid w:val="00970B01"/>
    <w:rsid w:val="00971CC5"/>
    <w:rsid w:val="009874BD"/>
    <w:rsid w:val="009900DD"/>
    <w:rsid w:val="00990B40"/>
    <w:rsid w:val="00991002"/>
    <w:rsid w:val="009B06B5"/>
    <w:rsid w:val="009B5E33"/>
    <w:rsid w:val="009B6F36"/>
    <w:rsid w:val="009C0E9E"/>
    <w:rsid w:val="009C4007"/>
    <w:rsid w:val="009C7312"/>
    <w:rsid w:val="009D6350"/>
    <w:rsid w:val="009D6916"/>
    <w:rsid w:val="009E4662"/>
    <w:rsid w:val="009E5005"/>
    <w:rsid w:val="009F128B"/>
    <w:rsid w:val="00A03055"/>
    <w:rsid w:val="00A11931"/>
    <w:rsid w:val="00A171EA"/>
    <w:rsid w:val="00A22177"/>
    <w:rsid w:val="00A2314D"/>
    <w:rsid w:val="00A2523F"/>
    <w:rsid w:val="00A433A6"/>
    <w:rsid w:val="00A43E7A"/>
    <w:rsid w:val="00A46ED3"/>
    <w:rsid w:val="00A525AF"/>
    <w:rsid w:val="00A54502"/>
    <w:rsid w:val="00A7101F"/>
    <w:rsid w:val="00A73E50"/>
    <w:rsid w:val="00A7648B"/>
    <w:rsid w:val="00A779FE"/>
    <w:rsid w:val="00A77B07"/>
    <w:rsid w:val="00A84E04"/>
    <w:rsid w:val="00A853CC"/>
    <w:rsid w:val="00A91076"/>
    <w:rsid w:val="00A96048"/>
    <w:rsid w:val="00A97B08"/>
    <w:rsid w:val="00AA3505"/>
    <w:rsid w:val="00AA5256"/>
    <w:rsid w:val="00AA7762"/>
    <w:rsid w:val="00AB00B8"/>
    <w:rsid w:val="00AB32E4"/>
    <w:rsid w:val="00AB4DF6"/>
    <w:rsid w:val="00AB7DAB"/>
    <w:rsid w:val="00AC0D0C"/>
    <w:rsid w:val="00AC2A41"/>
    <w:rsid w:val="00AC674C"/>
    <w:rsid w:val="00AD330A"/>
    <w:rsid w:val="00AD56A6"/>
    <w:rsid w:val="00AD5F08"/>
    <w:rsid w:val="00AE1D8D"/>
    <w:rsid w:val="00AE6A5B"/>
    <w:rsid w:val="00AE7F65"/>
    <w:rsid w:val="00AF7BB3"/>
    <w:rsid w:val="00B063F9"/>
    <w:rsid w:val="00B112A1"/>
    <w:rsid w:val="00B14398"/>
    <w:rsid w:val="00B17284"/>
    <w:rsid w:val="00B22E7F"/>
    <w:rsid w:val="00B30DFF"/>
    <w:rsid w:val="00B46840"/>
    <w:rsid w:val="00B513FE"/>
    <w:rsid w:val="00B5587D"/>
    <w:rsid w:val="00B56D0A"/>
    <w:rsid w:val="00B60227"/>
    <w:rsid w:val="00B60EC5"/>
    <w:rsid w:val="00B72045"/>
    <w:rsid w:val="00B740D9"/>
    <w:rsid w:val="00B74AA7"/>
    <w:rsid w:val="00B7586A"/>
    <w:rsid w:val="00B76345"/>
    <w:rsid w:val="00B76E12"/>
    <w:rsid w:val="00B84AED"/>
    <w:rsid w:val="00B877B2"/>
    <w:rsid w:val="00B879BF"/>
    <w:rsid w:val="00B92478"/>
    <w:rsid w:val="00BA0765"/>
    <w:rsid w:val="00BA0EC9"/>
    <w:rsid w:val="00BA1E67"/>
    <w:rsid w:val="00BA4DA9"/>
    <w:rsid w:val="00BB2689"/>
    <w:rsid w:val="00BB68B0"/>
    <w:rsid w:val="00BC00A1"/>
    <w:rsid w:val="00BC0714"/>
    <w:rsid w:val="00BC34CF"/>
    <w:rsid w:val="00BC353E"/>
    <w:rsid w:val="00BD552F"/>
    <w:rsid w:val="00BE595A"/>
    <w:rsid w:val="00BE6FAB"/>
    <w:rsid w:val="00BE783C"/>
    <w:rsid w:val="00BE7B3C"/>
    <w:rsid w:val="00BF5FBD"/>
    <w:rsid w:val="00C00D44"/>
    <w:rsid w:val="00C03806"/>
    <w:rsid w:val="00C10475"/>
    <w:rsid w:val="00C14AF2"/>
    <w:rsid w:val="00C171B6"/>
    <w:rsid w:val="00C2452B"/>
    <w:rsid w:val="00C27405"/>
    <w:rsid w:val="00C30183"/>
    <w:rsid w:val="00C309BC"/>
    <w:rsid w:val="00C3644F"/>
    <w:rsid w:val="00C460D8"/>
    <w:rsid w:val="00C479DA"/>
    <w:rsid w:val="00C545B1"/>
    <w:rsid w:val="00C579ED"/>
    <w:rsid w:val="00C712DE"/>
    <w:rsid w:val="00C8296E"/>
    <w:rsid w:val="00C83C65"/>
    <w:rsid w:val="00C840D0"/>
    <w:rsid w:val="00C90172"/>
    <w:rsid w:val="00C9751F"/>
    <w:rsid w:val="00C9783F"/>
    <w:rsid w:val="00CA3B1B"/>
    <w:rsid w:val="00CA58B5"/>
    <w:rsid w:val="00CB244C"/>
    <w:rsid w:val="00CB759D"/>
    <w:rsid w:val="00CC0A41"/>
    <w:rsid w:val="00CC3BA0"/>
    <w:rsid w:val="00CC6A3D"/>
    <w:rsid w:val="00CC6D8C"/>
    <w:rsid w:val="00CC6FA0"/>
    <w:rsid w:val="00CC765C"/>
    <w:rsid w:val="00CD38DB"/>
    <w:rsid w:val="00CD75F8"/>
    <w:rsid w:val="00CE1FD0"/>
    <w:rsid w:val="00CE7536"/>
    <w:rsid w:val="00CF0E53"/>
    <w:rsid w:val="00D00216"/>
    <w:rsid w:val="00D011CD"/>
    <w:rsid w:val="00D0254B"/>
    <w:rsid w:val="00D225CC"/>
    <w:rsid w:val="00D22682"/>
    <w:rsid w:val="00D240C3"/>
    <w:rsid w:val="00D25196"/>
    <w:rsid w:val="00D339BD"/>
    <w:rsid w:val="00D36765"/>
    <w:rsid w:val="00D40309"/>
    <w:rsid w:val="00D46724"/>
    <w:rsid w:val="00D517A4"/>
    <w:rsid w:val="00D53C59"/>
    <w:rsid w:val="00D549F4"/>
    <w:rsid w:val="00D640F5"/>
    <w:rsid w:val="00D674F6"/>
    <w:rsid w:val="00D67CD8"/>
    <w:rsid w:val="00D67F00"/>
    <w:rsid w:val="00D76090"/>
    <w:rsid w:val="00D80D74"/>
    <w:rsid w:val="00D82AA0"/>
    <w:rsid w:val="00D8779C"/>
    <w:rsid w:val="00DA098F"/>
    <w:rsid w:val="00DA0ABA"/>
    <w:rsid w:val="00DB0E68"/>
    <w:rsid w:val="00DB2CFB"/>
    <w:rsid w:val="00DB35A9"/>
    <w:rsid w:val="00DB711B"/>
    <w:rsid w:val="00DC0253"/>
    <w:rsid w:val="00DC4F70"/>
    <w:rsid w:val="00DC6C9C"/>
    <w:rsid w:val="00DC753D"/>
    <w:rsid w:val="00DD0CD4"/>
    <w:rsid w:val="00DD6CBD"/>
    <w:rsid w:val="00DD759E"/>
    <w:rsid w:val="00DE1061"/>
    <w:rsid w:val="00DE2699"/>
    <w:rsid w:val="00DE28AE"/>
    <w:rsid w:val="00DE7B12"/>
    <w:rsid w:val="00E05472"/>
    <w:rsid w:val="00E1782A"/>
    <w:rsid w:val="00E25542"/>
    <w:rsid w:val="00E2770C"/>
    <w:rsid w:val="00E30BB5"/>
    <w:rsid w:val="00E31447"/>
    <w:rsid w:val="00E363D3"/>
    <w:rsid w:val="00E422A2"/>
    <w:rsid w:val="00E42F86"/>
    <w:rsid w:val="00E51C35"/>
    <w:rsid w:val="00E734C8"/>
    <w:rsid w:val="00E813B7"/>
    <w:rsid w:val="00E81F05"/>
    <w:rsid w:val="00E82874"/>
    <w:rsid w:val="00E9047D"/>
    <w:rsid w:val="00E95E44"/>
    <w:rsid w:val="00EA399C"/>
    <w:rsid w:val="00EB32FA"/>
    <w:rsid w:val="00EB4C19"/>
    <w:rsid w:val="00ED2177"/>
    <w:rsid w:val="00ED3B60"/>
    <w:rsid w:val="00EE6E92"/>
    <w:rsid w:val="00EF03C9"/>
    <w:rsid w:val="00EF0A8C"/>
    <w:rsid w:val="00EF2B16"/>
    <w:rsid w:val="00EF37CA"/>
    <w:rsid w:val="00EF5C07"/>
    <w:rsid w:val="00EF6A28"/>
    <w:rsid w:val="00EF6FBF"/>
    <w:rsid w:val="00EF74CF"/>
    <w:rsid w:val="00F05BF1"/>
    <w:rsid w:val="00F10E8E"/>
    <w:rsid w:val="00F1113D"/>
    <w:rsid w:val="00F12904"/>
    <w:rsid w:val="00F209A9"/>
    <w:rsid w:val="00F233FF"/>
    <w:rsid w:val="00F27556"/>
    <w:rsid w:val="00F27C45"/>
    <w:rsid w:val="00F34407"/>
    <w:rsid w:val="00F3539A"/>
    <w:rsid w:val="00F54A52"/>
    <w:rsid w:val="00F646C6"/>
    <w:rsid w:val="00F72CA8"/>
    <w:rsid w:val="00F72D9F"/>
    <w:rsid w:val="00F7452A"/>
    <w:rsid w:val="00F76D55"/>
    <w:rsid w:val="00F800AF"/>
    <w:rsid w:val="00F82AA4"/>
    <w:rsid w:val="00F84498"/>
    <w:rsid w:val="00F91683"/>
    <w:rsid w:val="00FA17FC"/>
    <w:rsid w:val="00FA43CC"/>
    <w:rsid w:val="00FB17AC"/>
    <w:rsid w:val="00FB7051"/>
    <w:rsid w:val="00FC08E1"/>
    <w:rsid w:val="00FC1E08"/>
    <w:rsid w:val="00FC622D"/>
    <w:rsid w:val="00FD47E0"/>
    <w:rsid w:val="00FE62A5"/>
    <w:rsid w:val="00FE6A9C"/>
    <w:rsid w:val="00FE6CB8"/>
    <w:rsid w:val="00FF77D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C29A7C5"/>
  <w15:chartTrackingRefBased/>
  <w15:docId w15:val="{91D61552-E3E8-451C-A2C6-64E6627BC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before="100" w:after="100"/>
    </w:pPr>
    <w:rPr>
      <w:snapToGrid w:val="0"/>
      <w:sz w:val="24"/>
      <w:lang w:val="en-US" w:eastAsia="en-US"/>
    </w:rPr>
  </w:style>
  <w:style w:type="paragraph" w:styleId="Heading2">
    <w:name w:val="heading 2"/>
    <w:basedOn w:val="Normal"/>
    <w:next w:val="Normal"/>
    <w:qFormat/>
    <w:rsid w:val="007D6292"/>
    <w:pPr>
      <w:keepNext/>
      <w:widowControl/>
      <w:spacing w:before="120" w:after="120"/>
      <w:outlineLvl w:val="1"/>
    </w:pPr>
    <w:rPr>
      <w:rFonts w:ascii="Arial" w:hAnsi="Arial"/>
      <w:sz w:val="20"/>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uiPriority w:val="20"/>
    <w:qFormat/>
    <w:rPr>
      <w:i/>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lang w:val="en-US" w:eastAsia="en-US"/>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Pr>
      <w:rFonts w:ascii="Courier New" w:hAnsi="Courier New"/>
    </w:rPr>
  </w:style>
  <w:style w:type="character" w:styleId="Strong">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rsid w:val="007F095B"/>
  </w:style>
  <w:style w:type="paragraph" w:styleId="BodyText3">
    <w:name w:val="Body Text 3"/>
    <w:basedOn w:val="Normal"/>
    <w:rsid w:val="007D6292"/>
    <w:pPr>
      <w:widowControl/>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pPr>
    <w:rPr>
      <w:rFonts w:ascii="Arial" w:hAnsi="Arial"/>
      <w:b/>
      <w:lang w:val="en-GB"/>
    </w:rPr>
  </w:style>
  <w:style w:type="paragraph" w:styleId="FootnoteText">
    <w:name w:val="footnote text"/>
    <w:basedOn w:val="Normal"/>
    <w:semiHidden/>
    <w:rsid w:val="001951FE"/>
    <w:rPr>
      <w:sz w:val="20"/>
    </w:rPr>
  </w:style>
  <w:style w:type="character" w:styleId="FootnoteReference">
    <w:name w:val="footnote reference"/>
    <w:semiHidden/>
    <w:rsid w:val="001951FE"/>
    <w:rPr>
      <w:vertAlign w:val="superscript"/>
    </w:rPr>
  </w:style>
  <w:style w:type="character" w:customStyle="1" w:styleId="FooterChar">
    <w:name w:val="Footer Char"/>
    <w:link w:val="Footer"/>
    <w:rsid w:val="007727F3"/>
    <w:rPr>
      <w:snapToGrid w:val="0"/>
      <w:sz w:val="24"/>
      <w:lang w:val="en-US" w:eastAsia="en-US"/>
    </w:rPr>
  </w:style>
  <w:style w:type="paragraph" w:styleId="BalloonText">
    <w:name w:val="Balloon Text"/>
    <w:basedOn w:val="Normal"/>
    <w:link w:val="BalloonTextChar"/>
    <w:rsid w:val="00D240C3"/>
    <w:pPr>
      <w:spacing w:before="0" w:after="0"/>
    </w:pPr>
    <w:rPr>
      <w:rFonts w:ascii="Tahoma" w:hAnsi="Tahoma" w:cs="Tahoma"/>
      <w:sz w:val="16"/>
      <w:szCs w:val="16"/>
    </w:rPr>
  </w:style>
  <w:style w:type="character" w:customStyle="1" w:styleId="BalloonTextChar">
    <w:name w:val="Balloon Text Char"/>
    <w:link w:val="BalloonText"/>
    <w:rsid w:val="00D240C3"/>
    <w:rPr>
      <w:rFonts w:ascii="Tahoma" w:hAnsi="Tahoma" w:cs="Tahoma"/>
      <w:snapToGrid w:val="0"/>
      <w:sz w:val="16"/>
      <w:szCs w:val="16"/>
      <w:lang w:val="en-US" w:eastAsia="en-US"/>
    </w:rPr>
  </w:style>
  <w:style w:type="paragraph" w:styleId="NormalWeb">
    <w:name w:val="Normal (Web)"/>
    <w:basedOn w:val="Normal"/>
    <w:uiPriority w:val="99"/>
    <w:unhideWhenUsed/>
    <w:rsid w:val="001F5D80"/>
    <w:pPr>
      <w:widowControl/>
      <w:spacing w:beforeAutospacing="1" w:afterAutospacing="1"/>
    </w:pPr>
    <w:rPr>
      <w:snapToGrid/>
      <w:szCs w:val="24"/>
      <w:lang w:val="en-GB" w:eastAsia="en-GB"/>
    </w:rPr>
  </w:style>
  <w:style w:type="character" w:styleId="CommentReference">
    <w:name w:val="annotation reference"/>
    <w:rsid w:val="00BC0714"/>
    <w:rPr>
      <w:sz w:val="16"/>
      <w:szCs w:val="16"/>
    </w:rPr>
  </w:style>
  <w:style w:type="paragraph" w:styleId="CommentText">
    <w:name w:val="annotation text"/>
    <w:basedOn w:val="Normal"/>
    <w:link w:val="CommentTextChar"/>
    <w:rsid w:val="00BC0714"/>
    <w:rPr>
      <w:sz w:val="20"/>
    </w:rPr>
  </w:style>
  <w:style w:type="character" w:customStyle="1" w:styleId="CommentTextChar">
    <w:name w:val="Comment Text Char"/>
    <w:link w:val="CommentText"/>
    <w:rsid w:val="00BC0714"/>
    <w:rPr>
      <w:snapToGrid w:val="0"/>
      <w:lang w:val="en-US" w:eastAsia="en-US"/>
    </w:rPr>
  </w:style>
  <w:style w:type="paragraph" w:styleId="CommentSubject">
    <w:name w:val="annotation subject"/>
    <w:basedOn w:val="CommentText"/>
    <w:next w:val="CommentText"/>
    <w:link w:val="CommentSubjectChar"/>
    <w:rsid w:val="00BC0714"/>
    <w:rPr>
      <w:b/>
      <w:bCs/>
    </w:rPr>
  </w:style>
  <w:style w:type="character" w:customStyle="1" w:styleId="CommentSubjectChar">
    <w:name w:val="Comment Subject Char"/>
    <w:link w:val="CommentSubject"/>
    <w:rsid w:val="00BC0714"/>
    <w:rPr>
      <w:b/>
      <w:bCs/>
      <w:snapToGrid w:val="0"/>
      <w:lang w:val="en-US" w:eastAsia="en-US"/>
    </w:rPr>
  </w:style>
  <w:style w:type="character" w:customStyle="1" w:styleId="FunoteChar">
    <w:name w:val="Fußnote Char"/>
    <w:aliases w:val="Fußnotentextf Char,Note de bas de page Car Car Car Car Car Car Car Car Car Car Char,Note de bas de page Car Car Car Car Char,Note de bas de page Car Car Car Car Car Car Car Car Car Char,ft Char,f Char"/>
    <w:uiPriority w:val="99"/>
    <w:rsid w:val="006A3716"/>
    <w:rPr>
      <w:rFonts w:ascii="Times New Roman" w:eastAsia="Times New Roman" w:hAnsi="Times New Roman" w:cs="Times New Roman"/>
    </w:rPr>
  </w:style>
  <w:style w:type="paragraph" w:customStyle="1" w:styleId="PRAGHeading2">
    <w:name w:val="PRAG Heading 2"/>
    <w:basedOn w:val="Normal"/>
    <w:rsid w:val="00E25542"/>
    <w:pPr>
      <w:numPr>
        <w:numId w:val="43"/>
      </w:numPr>
    </w:pPr>
  </w:style>
  <w:style w:type="paragraph" w:styleId="EndnoteText">
    <w:name w:val="endnote text"/>
    <w:basedOn w:val="Normal"/>
    <w:link w:val="EndnoteTextChar"/>
    <w:rsid w:val="005B3ED3"/>
    <w:rPr>
      <w:sz w:val="20"/>
    </w:rPr>
  </w:style>
  <w:style w:type="character" w:customStyle="1" w:styleId="EndnoteTextChar">
    <w:name w:val="Endnote Text Char"/>
    <w:link w:val="EndnoteText"/>
    <w:rsid w:val="005B3ED3"/>
    <w:rPr>
      <w:snapToGrid w:val="0"/>
      <w:lang w:val="en-US" w:eastAsia="en-US"/>
    </w:rPr>
  </w:style>
  <w:style w:type="paragraph" w:styleId="Subtitle">
    <w:name w:val="Subtitle"/>
    <w:basedOn w:val="Normal"/>
    <w:link w:val="SubtitleChar"/>
    <w:qFormat/>
    <w:rsid w:val="00EF74CF"/>
    <w:pPr>
      <w:widowControl/>
      <w:spacing w:before="120" w:after="120"/>
      <w:jc w:val="center"/>
    </w:pPr>
    <w:rPr>
      <w:rFonts w:ascii="Arial" w:hAnsi="Arial"/>
      <w:b/>
      <w:sz w:val="28"/>
      <w:lang w:val="fr-BE"/>
    </w:rPr>
  </w:style>
  <w:style w:type="character" w:customStyle="1" w:styleId="SubtitleChar">
    <w:name w:val="Subtitle Char"/>
    <w:link w:val="Subtitle"/>
    <w:rsid w:val="00EF74CF"/>
    <w:rPr>
      <w:rFonts w:ascii="Arial" w:hAnsi="Arial"/>
      <w:b/>
      <w:snapToGrid w:val="0"/>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123904">
      <w:bodyDiv w:val="1"/>
      <w:marLeft w:val="0"/>
      <w:marRight w:val="0"/>
      <w:marTop w:val="0"/>
      <w:marBottom w:val="0"/>
      <w:divBdr>
        <w:top w:val="none" w:sz="0" w:space="0" w:color="auto"/>
        <w:left w:val="none" w:sz="0" w:space="0" w:color="auto"/>
        <w:bottom w:val="none" w:sz="0" w:space="0" w:color="auto"/>
        <w:right w:val="none" w:sz="0" w:space="0" w:color="auto"/>
      </w:divBdr>
    </w:div>
    <w:div w:id="144199611">
      <w:bodyDiv w:val="1"/>
      <w:marLeft w:val="0"/>
      <w:marRight w:val="0"/>
      <w:marTop w:val="0"/>
      <w:marBottom w:val="0"/>
      <w:divBdr>
        <w:top w:val="none" w:sz="0" w:space="0" w:color="auto"/>
        <w:left w:val="none" w:sz="0" w:space="0" w:color="auto"/>
        <w:bottom w:val="none" w:sz="0" w:space="0" w:color="auto"/>
        <w:right w:val="none" w:sz="0" w:space="0" w:color="auto"/>
      </w:divBdr>
      <w:divsChild>
        <w:div w:id="1285423428">
          <w:marLeft w:val="0"/>
          <w:marRight w:val="0"/>
          <w:marTop w:val="0"/>
          <w:marBottom w:val="0"/>
          <w:divBdr>
            <w:top w:val="none" w:sz="0" w:space="0" w:color="auto"/>
            <w:left w:val="none" w:sz="0" w:space="0" w:color="auto"/>
            <w:bottom w:val="none" w:sz="0" w:space="0" w:color="auto"/>
            <w:right w:val="none" w:sz="0" w:space="0" w:color="auto"/>
          </w:divBdr>
          <w:divsChild>
            <w:div w:id="1638997920">
              <w:marLeft w:val="0"/>
              <w:marRight w:val="0"/>
              <w:marTop w:val="0"/>
              <w:marBottom w:val="0"/>
              <w:divBdr>
                <w:top w:val="none" w:sz="0" w:space="0" w:color="auto"/>
                <w:left w:val="none" w:sz="0" w:space="0" w:color="auto"/>
                <w:bottom w:val="none" w:sz="0" w:space="0" w:color="auto"/>
                <w:right w:val="none" w:sz="0" w:space="0" w:color="auto"/>
              </w:divBdr>
              <w:divsChild>
                <w:div w:id="17825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90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umm.eu" TargetMode="External"/><Relationship Id="rId4" Type="http://schemas.openxmlformats.org/officeDocument/2006/relationships/settings" Target="settings.xml"/><Relationship Id="rId9" Type="http://schemas.openxmlformats.org/officeDocument/2006/relationships/hyperlink" Target="mailto:tenders@eumm.e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EB5AA-F8BB-4E44-9326-037A2F2B4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3</Pages>
  <Words>760</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Procurement notice for a service contract</vt:lpstr>
    </vt:vector>
  </TitlesOfParts>
  <Company>European Commission</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notice for a service contract</dc:title>
  <dc:subject/>
  <dc:creator>ramatje</dc:creator>
  <cp:keywords/>
  <cp:lastModifiedBy>Nikoloz Chantladze</cp:lastModifiedBy>
  <cp:revision>27</cp:revision>
  <cp:lastPrinted>2014-01-30T15:32:00Z</cp:lastPrinted>
  <dcterms:created xsi:type="dcterms:W3CDTF">2020-07-13T18:49:00Z</dcterms:created>
  <dcterms:modified xsi:type="dcterms:W3CDTF">2021-04-03T12:44:00Z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FrontPage 3.0</vt:lpwstr>
  </property>
  <property fmtid="{D5CDD505-2E9C-101B-9397-08002B2CF9AE}" pid="3" name="Checked by">
    <vt:lpwstr>duboile</vt:lpwstr>
  </property>
</Properties>
</file>