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82BA0" w14:textId="22411B6A" w:rsidR="00FC2673" w:rsidRDefault="00E25067" w:rsidP="00FC2673">
      <w:pPr>
        <w:spacing w:before="0" w:after="0"/>
        <w:ind w:left="-567"/>
        <w:jc w:val="center"/>
        <w:rPr>
          <w:b/>
          <w:snapToGrid/>
          <w:sz w:val="28"/>
          <w:szCs w:val="28"/>
          <w:lang w:val="en-GB" w:eastAsia="en-GB"/>
        </w:rPr>
      </w:pPr>
      <w:r>
        <w:rPr>
          <w:b/>
          <w:snapToGrid/>
          <w:sz w:val="28"/>
          <w:szCs w:val="28"/>
          <w:lang w:val="en-GB" w:eastAsia="en-GB"/>
        </w:rPr>
        <w:t>EUMM-</w:t>
      </w:r>
      <w:r w:rsidR="00EE10B3">
        <w:rPr>
          <w:b/>
          <w:snapToGrid/>
          <w:sz w:val="28"/>
          <w:szCs w:val="28"/>
          <w:lang w:val="en-GB" w:eastAsia="en-GB"/>
        </w:rPr>
        <w:t>23-8484</w:t>
      </w:r>
      <w:r>
        <w:rPr>
          <w:b/>
          <w:snapToGrid/>
          <w:sz w:val="28"/>
          <w:szCs w:val="28"/>
          <w:lang w:val="en-GB" w:eastAsia="en-GB"/>
        </w:rPr>
        <w:t xml:space="preserve"> </w:t>
      </w:r>
      <w:r w:rsidR="00FC2673" w:rsidRPr="00B007A4">
        <w:rPr>
          <w:b/>
          <w:snapToGrid/>
          <w:sz w:val="28"/>
          <w:szCs w:val="28"/>
          <w:lang w:val="en-GB" w:eastAsia="en-GB"/>
        </w:rPr>
        <w:t>ANNEX IV: BUDGET BREAKDOWN (FINANCIAL OFFER)</w:t>
      </w:r>
    </w:p>
    <w:p w14:paraId="0B3862E4" w14:textId="36C570C0" w:rsidR="00E25067" w:rsidRDefault="00E25067" w:rsidP="00FC2673">
      <w:pPr>
        <w:spacing w:before="0" w:after="0"/>
        <w:ind w:left="-567"/>
        <w:jc w:val="center"/>
        <w:rPr>
          <w:b/>
          <w:snapToGrid/>
          <w:sz w:val="28"/>
          <w:szCs w:val="28"/>
          <w:lang w:val="en-GB" w:eastAsia="en-GB"/>
        </w:rPr>
      </w:pPr>
      <w:r w:rsidRPr="00E25067">
        <w:rPr>
          <w:b/>
          <w:snapToGrid/>
          <w:sz w:val="28"/>
          <w:szCs w:val="28"/>
          <w:lang w:val="en-GB" w:eastAsia="en-GB"/>
        </w:rPr>
        <w:t xml:space="preserve">NAME OF TENDERER: </w:t>
      </w:r>
      <w:r w:rsidRPr="00E25067">
        <w:rPr>
          <w:b/>
          <w:snapToGrid/>
          <w:sz w:val="28"/>
          <w:szCs w:val="28"/>
          <w:highlight w:val="yellow"/>
          <w:lang w:val="en-GB" w:eastAsia="en-GB"/>
        </w:rPr>
        <w:t>&lt;name&gt;</w:t>
      </w:r>
    </w:p>
    <w:p w14:paraId="4F834BEB" w14:textId="7B044BDC" w:rsidR="00EE10B3" w:rsidRDefault="00EE10B3" w:rsidP="00FC2673">
      <w:pPr>
        <w:spacing w:before="0" w:after="0"/>
        <w:ind w:left="-567"/>
        <w:jc w:val="center"/>
        <w:rPr>
          <w:b/>
          <w:snapToGrid/>
          <w:sz w:val="28"/>
          <w:szCs w:val="28"/>
          <w:lang w:val="en-GB" w:eastAsia="en-GB"/>
        </w:rPr>
      </w:pPr>
    </w:p>
    <w:p w14:paraId="0124D0F9" w14:textId="77777777" w:rsidR="00EE10B3" w:rsidRPr="00EE10B3" w:rsidRDefault="00EE10B3" w:rsidP="00EE10B3">
      <w:pPr>
        <w:pStyle w:val="Heading3"/>
        <w:jc w:val="center"/>
        <w:rPr>
          <w:rFonts w:ascii="Times New Roman" w:hAnsi="Times New Roman"/>
          <w:sz w:val="28"/>
          <w:szCs w:val="28"/>
        </w:rPr>
      </w:pPr>
      <w:r w:rsidRPr="00EE10B3">
        <w:rPr>
          <w:rFonts w:ascii="Times New Roman" w:hAnsi="Times New Roman"/>
          <w:sz w:val="28"/>
          <w:szCs w:val="28"/>
        </w:rPr>
        <w:t>EUMM Georgia</w:t>
      </w:r>
    </w:p>
    <w:p w14:paraId="7C719940" w14:textId="77777777" w:rsidR="00EE10B3" w:rsidRPr="00EE10B3" w:rsidRDefault="00EE10B3" w:rsidP="00EE10B3">
      <w:pPr>
        <w:pStyle w:val="Heading3"/>
        <w:jc w:val="center"/>
        <w:rPr>
          <w:rFonts w:ascii="Times New Roman" w:hAnsi="Times New Roman"/>
          <w:sz w:val="28"/>
          <w:szCs w:val="28"/>
        </w:rPr>
      </w:pPr>
      <w:r w:rsidRPr="00EE10B3">
        <w:rPr>
          <w:rFonts w:ascii="Times New Roman" w:hAnsi="Times New Roman"/>
          <w:sz w:val="28"/>
          <w:szCs w:val="28"/>
        </w:rPr>
        <w:t xml:space="preserve">Peer Support Training and Supervision </w:t>
      </w:r>
    </w:p>
    <w:p w14:paraId="2D112051" w14:textId="77777777" w:rsidR="00EE10B3" w:rsidRDefault="00EE10B3" w:rsidP="00EE10B3">
      <w:pPr>
        <w:autoSpaceDE w:val="0"/>
        <w:autoSpaceDN w:val="0"/>
        <w:adjustRightInd w:val="0"/>
        <w:spacing w:after="0"/>
        <w:rPr>
          <w:rFonts w:cs="Garamond"/>
          <w:b/>
          <w:szCs w:val="24"/>
        </w:rPr>
      </w:pPr>
    </w:p>
    <w:tbl>
      <w:tblPr>
        <w:tblW w:w="997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276"/>
        <w:gridCol w:w="850"/>
        <w:gridCol w:w="1181"/>
      </w:tblGrid>
      <w:tr w:rsidR="00831D13" w:rsidRPr="000C3C83" w14:paraId="3819A309" w14:textId="77777777" w:rsidTr="00AC5487">
        <w:trPr>
          <w:trHeight w:val="175"/>
        </w:trPr>
        <w:tc>
          <w:tcPr>
            <w:tcW w:w="709" w:type="dxa"/>
            <w:shd w:val="clear" w:color="auto" w:fill="8DB3E2"/>
          </w:tcPr>
          <w:p w14:paraId="782D276C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F1477B">
              <w:rPr>
                <w:b/>
                <w:sz w:val="22"/>
                <w:szCs w:val="18"/>
              </w:rPr>
              <w:t>#WP</w:t>
            </w:r>
          </w:p>
        </w:tc>
        <w:tc>
          <w:tcPr>
            <w:tcW w:w="5954" w:type="dxa"/>
            <w:shd w:val="clear" w:color="auto" w:fill="8DB3E2"/>
          </w:tcPr>
          <w:p w14:paraId="774E4D65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0C3C83">
              <w:rPr>
                <w:b/>
              </w:rPr>
              <w:t>Description</w:t>
            </w:r>
          </w:p>
        </w:tc>
        <w:tc>
          <w:tcPr>
            <w:tcW w:w="1276" w:type="dxa"/>
            <w:shd w:val="clear" w:color="auto" w:fill="8DB3E2"/>
          </w:tcPr>
          <w:p w14:paraId="11FC22F1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6D6D86">
              <w:rPr>
                <w:b/>
                <w:sz w:val="22"/>
                <w:szCs w:val="18"/>
              </w:rPr>
              <w:t>Estimated Quantity</w:t>
            </w:r>
          </w:p>
        </w:tc>
        <w:tc>
          <w:tcPr>
            <w:tcW w:w="850" w:type="dxa"/>
            <w:shd w:val="clear" w:color="auto" w:fill="8DB3E2"/>
          </w:tcPr>
          <w:p w14:paraId="10D525C9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>
              <w:rPr>
                <w:b/>
              </w:rPr>
              <w:t>Unit Price</w:t>
            </w:r>
          </w:p>
        </w:tc>
        <w:tc>
          <w:tcPr>
            <w:tcW w:w="1181" w:type="dxa"/>
            <w:shd w:val="clear" w:color="auto" w:fill="8DB3E2"/>
          </w:tcPr>
          <w:p w14:paraId="5C174644" w14:textId="77777777" w:rsidR="00831D13" w:rsidRPr="006D6D86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6D6D86">
              <w:rPr>
                <w:b/>
              </w:rPr>
              <w:t>Total in</w:t>
            </w:r>
          </w:p>
          <w:p w14:paraId="03EF8C07" w14:textId="77777777" w:rsidR="00831D13" w:rsidRPr="006D6D86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6D6D86">
              <w:rPr>
                <w:b/>
              </w:rPr>
              <w:t>EUR</w:t>
            </w:r>
          </w:p>
          <w:p w14:paraId="17DB9C8C" w14:textId="77777777" w:rsidR="00831D13" w:rsidRPr="006D6D86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6D6D86">
              <w:rPr>
                <w:b/>
              </w:rPr>
              <w:t>Without</w:t>
            </w:r>
          </w:p>
          <w:p w14:paraId="5F115C95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6D6D86">
              <w:rPr>
                <w:b/>
              </w:rPr>
              <w:t>VAT</w:t>
            </w:r>
          </w:p>
        </w:tc>
      </w:tr>
      <w:tr w:rsidR="00831D13" w:rsidRPr="000C3C83" w14:paraId="573395D0" w14:textId="77777777" w:rsidTr="00AC5487">
        <w:trPr>
          <w:trHeight w:val="737"/>
        </w:trPr>
        <w:tc>
          <w:tcPr>
            <w:tcW w:w="9970" w:type="dxa"/>
            <w:gridSpan w:val="5"/>
            <w:shd w:val="clear" w:color="auto" w:fill="D9D9D9"/>
          </w:tcPr>
          <w:p w14:paraId="4A90611E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Garamond"/>
                <w:b/>
                <w:bCs/>
                <w:iCs/>
                <w:szCs w:val="24"/>
              </w:rPr>
            </w:pPr>
            <w:r>
              <w:rPr>
                <w:rFonts w:cs="Garamond"/>
                <w:b/>
                <w:bCs/>
                <w:iCs/>
                <w:szCs w:val="24"/>
              </w:rPr>
              <w:t>WP</w:t>
            </w:r>
            <w:r w:rsidRPr="00F1477B">
              <w:rPr>
                <w:rFonts w:cs="Garamond"/>
                <w:b/>
                <w:bCs/>
                <w:iCs/>
                <w:szCs w:val="24"/>
              </w:rPr>
              <w:t xml:space="preserve"> 1</w:t>
            </w:r>
          </w:p>
          <w:p w14:paraId="1FEA955D" w14:textId="77777777" w:rsidR="00831D13" w:rsidRPr="006D6D86" w:rsidRDefault="00831D13" w:rsidP="00AC548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Garamond"/>
                <w:b/>
                <w:bCs/>
                <w:iCs/>
                <w:sz w:val="10"/>
                <w:szCs w:val="10"/>
              </w:rPr>
            </w:pPr>
          </w:p>
          <w:p w14:paraId="0570E5FC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rPr>
                <w:i/>
              </w:rPr>
            </w:pPr>
            <w:r>
              <w:rPr>
                <w:rFonts w:cs="Garamond"/>
                <w:i/>
                <w:szCs w:val="24"/>
              </w:rPr>
              <w:t>Peer-to-Peer Support in person training/refresher (one round per year)</w:t>
            </w:r>
          </w:p>
        </w:tc>
      </w:tr>
      <w:tr w:rsidR="00831D13" w:rsidRPr="000C3C83" w14:paraId="6D678BB4" w14:textId="77777777" w:rsidTr="00AC5487">
        <w:trPr>
          <w:trHeight w:val="350"/>
        </w:trPr>
        <w:tc>
          <w:tcPr>
            <w:tcW w:w="709" w:type="dxa"/>
            <w:shd w:val="clear" w:color="auto" w:fill="auto"/>
          </w:tcPr>
          <w:p w14:paraId="71073F46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1.1</w:t>
            </w:r>
          </w:p>
        </w:tc>
        <w:tc>
          <w:tcPr>
            <w:tcW w:w="5954" w:type="dxa"/>
            <w:shd w:val="clear" w:color="auto" w:fill="auto"/>
          </w:tcPr>
          <w:p w14:paraId="3E136427" w14:textId="142446AB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Training Preparation</w:t>
            </w:r>
          </w:p>
        </w:tc>
        <w:tc>
          <w:tcPr>
            <w:tcW w:w="1276" w:type="dxa"/>
          </w:tcPr>
          <w:p w14:paraId="08F61299" w14:textId="77777777" w:rsidR="00831D13" w:rsidRPr="00FC3ECA" w:rsidRDefault="00831D13" w:rsidP="00831D13">
            <w:pPr>
              <w:spacing w:after="0"/>
              <w:jc w:val="right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1 day</w:t>
            </w:r>
          </w:p>
        </w:tc>
        <w:tc>
          <w:tcPr>
            <w:tcW w:w="850" w:type="dxa"/>
          </w:tcPr>
          <w:p w14:paraId="633436AB" w14:textId="77777777" w:rsidR="00831D13" w:rsidRPr="00FC3ECA" w:rsidRDefault="00831D13" w:rsidP="00831D13">
            <w:pPr>
              <w:spacing w:after="0"/>
              <w:jc w:val="right"/>
              <w:rPr>
                <w:rFonts w:cs="Arial"/>
                <w:color w:val="222222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65223C13" w14:textId="77777777" w:rsidR="00831D13" w:rsidRPr="00FC3ECA" w:rsidRDefault="00831D13" w:rsidP="00831D13">
            <w:pPr>
              <w:spacing w:after="0"/>
              <w:jc w:val="right"/>
              <w:rPr>
                <w:rFonts w:cs="Arial"/>
                <w:lang w:val="sv-SE"/>
              </w:rPr>
            </w:pPr>
          </w:p>
        </w:tc>
      </w:tr>
      <w:tr w:rsidR="00831D13" w:rsidRPr="000C3C83" w14:paraId="42D52E8B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38675A53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1.2</w:t>
            </w:r>
          </w:p>
        </w:tc>
        <w:tc>
          <w:tcPr>
            <w:tcW w:w="5954" w:type="dxa"/>
            <w:shd w:val="clear" w:color="auto" w:fill="auto"/>
          </w:tcPr>
          <w:p w14:paraId="7000E536" w14:textId="7B73B1C6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In person trainings (TBD the quantity of 2-days courses for new Peers and quantity of 1-day courses for Refreshers) in all EUMM locations (MHQ and FOs)</w:t>
            </w:r>
          </w:p>
        </w:tc>
        <w:tc>
          <w:tcPr>
            <w:tcW w:w="1276" w:type="dxa"/>
          </w:tcPr>
          <w:p w14:paraId="6D663842" w14:textId="77777777" w:rsidR="00831D13" w:rsidRPr="00FC3ECA" w:rsidRDefault="00831D13" w:rsidP="00831D13">
            <w:pPr>
              <w:spacing w:after="0"/>
              <w:jc w:val="right"/>
              <w:rPr>
                <w:rFonts w:cs="Arial"/>
                <w:color w:val="222222"/>
                <w:shd w:val="clear" w:color="auto" w:fill="FFFFFF"/>
              </w:rPr>
            </w:pPr>
            <w:r w:rsidRPr="004236F0">
              <w:rPr>
                <w:rFonts w:cs="Arial"/>
                <w:color w:val="222222"/>
                <w:shd w:val="clear" w:color="auto" w:fill="FFFFFF"/>
              </w:rPr>
              <w:t>7 days</w:t>
            </w:r>
          </w:p>
        </w:tc>
        <w:tc>
          <w:tcPr>
            <w:tcW w:w="850" w:type="dxa"/>
          </w:tcPr>
          <w:p w14:paraId="05892EB2" w14:textId="77777777" w:rsidR="00831D13" w:rsidRPr="00FC3ECA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7AD119BC" w14:textId="77777777" w:rsidR="00831D13" w:rsidRPr="00FC3ECA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</w:rPr>
            </w:pPr>
          </w:p>
        </w:tc>
      </w:tr>
      <w:tr w:rsidR="00831D13" w:rsidRPr="000C3C83" w14:paraId="6CA90C7A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07675E0B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1.3</w:t>
            </w:r>
          </w:p>
        </w:tc>
        <w:tc>
          <w:tcPr>
            <w:tcW w:w="5954" w:type="dxa"/>
            <w:shd w:val="clear" w:color="auto" w:fill="auto"/>
          </w:tcPr>
          <w:p w14:paraId="238F93C8" w14:textId="3743EC2A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Evaluation and Reports</w:t>
            </w:r>
          </w:p>
        </w:tc>
        <w:tc>
          <w:tcPr>
            <w:tcW w:w="1276" w:type="dxa"/>
          </w:tcPr>
          <w:p w14:paraId="56251395" w14:textId="77777777" w:rsidR="00831D13" w:rsidRDefault="00831D13" w:rsidP="00831D13">
            <w:pPr>
              <w:spacing w:after="0"/>
              <w:jc w:val="right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2 days</w:t>
            </w:r>
          </w:p>
        </w:tc>
        <w:tc>
          <w:tcPr>
            <w:tcW w:w="850" w:type="dxa"/>
          </w:tcPr>
          <w:p w14:paraId="676D103F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5E1527E9" w14:textId="77777777" w:rsidR="00831D13" w:rsidRPr="00FC3ECA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</w:rPr>
            </w:pPr>
          </w:p>
        </w:tc>
      </w:tr>
      <w:tr w:rsidR="00831D13" w:rsidRPr="000C3C83" w14:paraId="5D527E7F" w14:textId="77777777" w:rsidTr="00AC5487">
        <w:trPr>
          <w:trHeight w:val="539"/>
        </w:trPr>
        <w:tc>
          <w:tcPr>
            <w:tcW w:w="709" w:type="dxa"/>
            <w:shd w:val="clear" w:color="auto" w:fill="auto"/>
            <w:vAlign w:val="center"/>
          </w:tcPr>
          <w:p w14:paraId="2C50A7AC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2D3D34FF" w14:textId="77777777" w:rsidR="00831D13" w:rsidRPr="006D6D86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FF0000"/>
              </w:rPr>
            </w:pPr>
            <w:r w:rsidRPr="006D6D86">
              <w:rPr>
                <w:b/>
                <w:bCs/>
                <w:color w:val="FF0000"/>
              </w:rPr>
              <w:t>WORKING PACKAGE TOTAL</w:t>
            </w:r>
          </w:p>
        </w:tc>
        <w:tc>
          <w:tcPr>
            <w:tcW w:w="1276" w:type="dxa"/>
            <w:vAlign w:val="center"/>
          </w:tcPr>
          <w:p w14:paraId="2026E75E" w14:textId="77777777" w:rsidR="00831D13" w:rsidRPr="004236F0" w:rsidRDefault="00831D13" w:rsidP="00AC5487">
            <w:pPr>
              <w:spacing w:after="0"/>
              <w:jc w:val="right"/>
              <w:rPr>
                <w:rFonts w:cs="Arial"/>
                <w:color w:val="FF0000"/>
                <w:shd w:val="clear" w:color="auto" w:fill="FFFFFF"/>
              </w:rPr>
            </w:pPr>
            <w:r w:rsidRPr="004236F0">
              <w:rPr>
                <w:rFonts w:cs="Arial"/>
                <w:color w:val="FF0000"/>
                <w:shd w:val="clear" w:color="auto" w:fill="FFFFFF"/>
              </w:rPr>
              <w:t>10 days</w:t>
            </w:r>
          </w:p>
        </w:tc>
        <w:tc>
          <w:tcPr>
            <w:tcW w:w="850" w:type="dxa"/>
            <w:vAlign w:val="center"/>
          </w:tcPr>
          <w:p w14:paraId="0F86B4A1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222222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3DCC2FCC" w14:textId="77777777" w:rsidR="00831D13" w:rsidRPr="00551704" w:rsidRDefault="00831D13" w:rsidP="00AC5487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</w:rPr>
            </w:pPr>
          </w:p>
        </w:tc>
      </w:tr>
      <w:tr w:rsidR="00831D13" w:rsidRPr="000C3C83" w14:paraId="79DCABDE" w14:textId="77777777" w:rsidTr="00AC5487">
        <w:trPr>
          <w:trHeight w:val="494"/>
        </w:trPr>
        <w:tc>
          <w:tcPr>
            <w:tcW w:w="9970" w:type="dxa"/>
            <w:gridSpan w:val="5"/>
            <w:shd w:val="clear" w:color="auto" w:fill="D9D9D9"/>
          </w:tcPr>
          <w:p w14:paraId="40CBC2BA" w14:textId="77777777" w:rsidR="00831D13" w:rsidRPr="00F1477B" w:rsidRDefault="00831D13" w:rsidP="00AC548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Garamond"/>
                <w:b/>
                <w:bCs/>
                <w:iCs/>
                <w:szCs w:val="24"/>
              </w:rPr>
            </w:pPr>
            <w:r>
              <w:rPr>
                <w:rFonts w:cs="Garamond"/>
                <w:b/>
                <w:bCs/>
                <w:iCs/>
                <w:szCs w:val="24"/>
              </w:rPr>
              <w:t>WP</w:t>
            </w:r>
            <w:r w:rsidRPr="00F1477B">
              <w:rPr>
                <w:rFonts w:cs="Garamond"/>
                <w:b/>
                <w:bCs/>
                <w:iCs/>
                <w:szCs w:val="24"/>
              </w:rPr>
              <w:t xml:space="preserve"> </w:t>
            </w:r>
            <w:r>
              <w:rPr>
                <w:rFonts w:cs="Garamond"/>
                <w:b/>
                <w:bCs/>
                <w:iCs/>
                <w:szCs w:val="24"/>
              </w:rPr>
              <w:t>2</w:t>
            </w:r>
          </w:p>
          <w:p w14:paraId="63FA2552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rPr>
                <w:rFonts w:cs="Garamond"/>
                <w:i/>
                <w:szCs w:val="24"/>
              </w:rPr>
            </w:pPr>
          </w:p>
          <w:p w14:paraId="0E76AD22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rPr>
                <w:i/>
              </w:rPr>
            </w:pPr>
            <w:r>
              <w:rPr>
                <w:rFonts w:cs="Garamond"/>
                <w:i/>
                <w:szCs w:val="24"/>
              </w:rPr>
              <w:t>Peer-to-Peer Support online on distance follow-up (up to 6 rounds per year)</w:t>
            </w:r>
          </w:p>
        </w:tc>
      </w:tr>
      <w:tr w:rsidR="00831D13" w:rsidRPr="000C3C83" w14:paraId="1C0DEF78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21BA5E88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</w:pPr>
            <w:r>
              <w:t>2.1</w:t>
            </w:r>
            <w:r w:rsidRPr="000C3C83"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05C95D0E" w14:textId="21B7AD1B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</w:pPr>
            <w:r>
              <w:t xml:space="preserve">online </w:t>
            </w:r>
            <w:r w:rsidRPr="00A8465F">
              <w:t>Peer Supporters follow-up/refresher</w:t>
            </w:r>
            <w:r>
              <w:t xml:space="preserve"> </w:t>
            </w:r>
            <w:r w:rsidRPr="00D57CE6">
              <w:t>(number of sessions to be agreed between Parties in the planning phase, depending on EUMM needs)</w:t>
            </w:r>
          </w:p>
        </w:tc>
        <w:tc>
          <w:tcPr>
            <w:tcW w:w="1276" w:type="dxa"/>
          </w:tcPr>
          <w:p w14:paraId="190386CE" w14:textId="77777777" w:rsidR="00831D13" w:rsidRPr="00EE5DF6" w:rsidRDefault="00831D13" w:rsidP="00AC5487">
            <w:pPr>
              <w:spacing w:after="0"/>
              <w:jc w:val="right"/>
              <w:rPr>
                <w:rFonts w:cs="Arial"/>
                <w:color w:val="222222"/>
                <w:shd w:val="clear" w:color="auto" w:fill="FFFFFF"/>
              </w:rPr>
            </w:pPr>
            <w:r w:rsidRPr="00EE5DF6">
              <w:rPr>
                <w:rFonts w:cs="Arial"/>
                <w:color w:val="222222"/>
                <w:shd w:val="clear" w:color="auto" w:fill="FFFFFF"/>
              </w:rPr>
              <w:t>6 days</w:t>
            </w:r>
          </w:p>
        </w:tc>
        <w:tc>
          <w:tcPr>
            <w:tcW w:w="850" w:type="dxa"/>
          </w:tcPr>
          <w:p w14:paraId="37574076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2950CE7A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16B78256" w14:textId="77777777" w:rsidTr="00AC5487">
        <w:trPr>
          <w:trHeight w:val="521"/>
        </w:trPr>
        <w:tc>
          <w:tcPr>
            <w:tcW w:w="709" w:type="dxa"/>
            <w:shd w:val="clear" w:color="auto" w:fill="auto"/>
            <w:vAlign w:val="center"/>
          </w:tcPr>
          <w:p w14:paraId="5DA89D91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28B1AEC0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  <w:r w:rsidRPr="006D6D86">
              <w:rPr>
                <w:b/>
                <w:bCs/>
                <w:color w:val="FF0000"/>
              </w:rPr>
              <w:t>WORKING PACKAGE TOTAL</w:t>
            </w:r>
          </w:p>
        </w:tc>
        <w:tc>
          <w:tcPr>
            <w:tcW w:w="1276" w:type="dxa"/>
            <w:vAlign w:val="center"/>
          </w:tcPr>
          <w:p w14:paraId="4389C4E1" w14:textId="77777777" w:rsidR="00831D13" w:rsidRPr="00EE5DF6" w:rsidRDefault="00831D13" w:rsidP="00AC5487">
            <w:pPr>
              <w:spacing w:after="0"/>
              <w:jc w:val="right"/>
              <w:rPr>
                <w:rFonts w:cs="Arial"/>
                <w:color w:val="FF0000"/>
                <w:shd w:val="clear" w:color="auto" w:fill="FFFFFF"/>
              </w:rPr>
            </w:pPr>
            <w:r w:rsidRPr="00EE5DF6">
              <w:rPr>
                <w:rFonts w:cs="Arial"/>
                <w:color w:val="FF0000"/>
                <w:shd w:val="clear" w:color="auto" w:fill="FFFFFF"/>
              </w:rPr>
              <w:t>6 days</w:t>
            </w:r>
          </w:p>
        </w:tc>
        <w:tc>
          <w:tcPr>
            <w:tcW w:w="850" w:type="dxa"/>
            <w:vAlign w:val="center"/>
          </w:tcPr>
          <w:p w14:paraId="1752D05F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5F107DD0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</w:pPr>
          </w:p>
        </w:tc>
      </w:tr>
      <w:tr w:rsidR="00831D13" w:rsidRPr="000C3C83" w14:paraId="0500A9F2" w14:textId="77777777" w:rsidTr="00AC5487">
        <w:trPr>
          <w:trHeight w:val="175"/>
        </w:trPr>
        <w:tc>
          <w:tcPr>
            <w:tcW w:w="9970" w:type="dxa"/>
            <w:gridSpan w:val="5"/>
            <w:shd w:val="clear" w:color="auto" w:fill="D9D9D9"/>
          </w:tcPr>
          <w:p w14:paraId="190FD4B1" w14:textId="77777777" w:rsidR="00831D13" w:rsidRPr="00F1477B" w:rsidRDefault="00831D13" w:rsidP="00AC548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Garamond"/>
                <w:b/>
                <w:bCs/>
                <w:iCs/>
                <w:szCs w:val="24"/>
              </w:rPr>
            </w:pPr>
            <w:r>
              <w:rPr>
                <w:rFonts w:cs="Garamond"/>
                <w:b/>
                <w:bCs/>
                <w:iCs/>
                <w:szCs w:val="24"/>
              </w:rPr>
              <w:t>WP</w:t>
            </w:r>
            <w:r w:rsidRPr="00F1477B">
              <w:rPr>
                <w:rFonts w:cs="Garamond"/>
                <w:b/>
                <w:bCs/>
                <w:iCs/>
                <w:szCs w:val="24"/>
              </w:rPr>
              <w:t xml:space="preserve"> </w:t>
            </w:r>
            <w:r>
              <w:rPr>
                <w:rFonts w:cs="Garamond"/>
                <w:b/>
                <w:bCs/>
                <w:iCs/>
                <w:szCs w:val="24"/>
              </w:rPr>
              <w:t>3</w:t>
            </w:r>
          </w:p>
          <w:p w14:paraId="0F5F4DAA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rPr>
                <w:rFonts w:cs="Garamond"/>
                <w:i/>
                <w:szCs w:val="24"/>
              </w:rPr>
            </w:pPr>
          </w:p>
          <w:p w14:paraId="5633318C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</w:pPr>
            <w:r>
              <w:rPr>
                <w:rFonts w:cs="Garamond"/>
                <w:i/>
                <w:szCs w:val="24"/>
              </w:rPr>
              <w:t>Online on distance focus groups Spring/Autumn Talks (up to 2 rounds per year)</w:t>
            </w:r>
          </w:p>
        </w:tc>
      </w:tr>
      <w:tr w:rsidR="00831D13" w:rsidRPr="000C3C83" w14:paraId="352DEAB8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0584537A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3.1</w:t>
            </w:r>
          </w:p>
        </w:tc>
        <w:tc>
          <w:tcPr>
            <w:tcW w:w="5954" w:type="dxa"/>
            <w:shd w:val="clear" w:color="auto" w:fill="auto"/>
          </w:tcPr>
          <w:p w14:paraId="40832964" w14:textId="71E62749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 w:rsidRPr="00874B8C">
              <w:t xml:space="preserve">Round 1 - </w:t>
            </w:r>
            <w:r>
              <w:t>Session</w:t>
            </w:r>
            <w:r w:rsidRPr="00874B8C">
              <w:t xml:space="preserve"> Preparation</w:t>
            </w:r>
            <w:r>
              <w:t xml:space="preserve"> and scheduling focus groups</w:t>
            </w:r>
          </w:p>
        </w:tc>
        <w:tc>
          <w:tcPr>
            <w:tcW w:w="1276" w:type="dxa"/>
          </w:tcPr>
          <w:p w14:paraId="02D7B268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10</w:t>
            </w:r>
            <w:r w:rsidRPr="003F41DE"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 xml:space="preserve"> days </w:t>
            </w:r>
          </w:p>
        </w:tc>
        <w:tc>
          <w:tcPr>
            <w:tcW w:w="850" w:type="dxa"/>
          </w:tcPr>
          <w:p w14:paraId="27E3E16D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6C4BDB6E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6DE9C247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3D927414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3.2</w:t>
            </w:r>
          </w:p>
        </w:tc>
        <w:tc>
          <w:tcPr>
            <w:tcW w:w="5954" w:type="dxa"/>
            <w:shd w:val="clear" w:color="auto" w:fill="auto"/>
          </w:tcPr>
          <w:p w14:paraId="367BF7EF" w14:textId="722857E2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Round 1 – execution of groups talks</w:t>
            </w:r>
          </w:p>
        </w:tc>
        <w:tc>
          <w:tcPr>
            <w:tcW w:w="1276" w:type="dxa"/>
          </w:tcPr>
          <w:p w14:paraId="4CE36F67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23</w:t>
            </w:r>
            <w:r w:rsidRPr="003F41DE"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 xml:space="preserve"> days </w:t>
            </w:r>
          </w:p>
        </w:tc>
        <w:tc>
          <w:tcPr>
            <w:tcW w:w="850" w:type="dxa"/>
          </w:tcPr>
          <w:p w14:paraId="4C35AB9E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4205A723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71909601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3BCF1275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3.3</w:t>
            </w:r>
          </w:p>
        </w:tc>
        <w:tc>
          <w:tcPr>
            <w:tcW w:w="5954" w:type="dxa"/>
            <w:shd w:val="clear" w:color="auto" w:fill="auto"/>
          </w:tcPr>
          <w:p w14:paraId="1203E54E" w14:textId="3FD2BB80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 w:rsidRPr="00874B8C">
              <w:t>Round 1 - Evaluation and Reports</w:t>
            </w:r>
          </w:p>
        </w:tc>
        <w:tc>
          <w:tcPr>
            <w:tcW w:w="1276" w:type="dxa"/>
          </w:tcPr>
          <w:p w14:paraId="3A8089CC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5</w:t>
            </w:r>
            <w:r w:rsidRPr="003F41DE"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 xml:space="preserve"> days </w:t>
            </w:r>
          </w:p>
        </w:tc>
        <w:tc>
          <w:tcPr>
            <w:tcW w:w="850" w:type="dxa"/>
          </w:tcPr>
          <w:p w14:paraId="7033343E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77682641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162CAEF1" w14:textId="77777777" w:rsidTr="00AC5487">
        <w:trPr>
          <w:trHeight w:val="404"/>
        </w:trPr>
        <w:tc>
          <w:tcPr>
            <w:tcW w:w="709" w:type="dxa"/>
            <w:shd w:val="clear" w:color="auto" w:fill="auto"/>
            <w:vAlign w:val="center"/>
          </w:tcPr>
          <w:p w14:paraId="52D79115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  <w:bookmarkStart w:id="0" w:name="_Hlk125119592"/>
          </w:p>
        </w:tc>
        <w:tc>
          <w:tcPr>
            <w:tcW w:w="5954" w:type="dxa"/>
            <w:shd w:val="clear" w:color="auto" w:fill="auto"/>
            <w:vAlign w:val="center"/>
          </w:tcPr>
          <w:p w14:paraId="32E5C20C" w14:textId="77777777" w:rsidR="00831D13" w:rsidRPr="00A03EE1" w:rsidRDefault="00831D13" w:rsidP="00AC5487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A03EE1">
              <w:rPr>
                <w:b/>
                <w:bCs/>
              </w:rPr>
              <w:t>End of Round 1 total</w:t>
            </w:r>
          </w:p>
        </w:tc>
        <w:tc>
          <w:tcPr>
            <w:tcW w:w="1276" w:type="dxa"/>
            <w:vAlign w:val="center"/>
          </w:tcPr>
          <w:p w14:paraId="33522405" w14:textId="77777777" w:rsidR="00831D13" w:rsidRPr="00A03EE1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</w:pPr>
            <w:r w:rsidRPr="00A03EE1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38 days</w:t>
            </w:r>
          </w:p>
        </w:tc>
        <w:tc>
          <w:tcPr>
            <w:tcW w:w="850" w:type="dxa"/>
            <w:vAlign w:val="center"/>
          </w:tcPr>
          <w:p w14:paraId="713CAF9A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0299457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</w:pPr>
          </w:p>
        </w:tc>
      </w:tr>
      <w:tr w:rsidR="00831D13" w:rsidRPr="000C3C83" w14:paraId="72128C72" w14:textId="77777777" w:rsidTr="00AC5487">
        <w:trPr>
          <w:trHeight w:val="116"/>
        </w:trPr>
        <w:tc>
          <w:tcPr>
            <w:tcW w:w="9970" w:type="dxa"/>
            <w:gridSpan w:val="5"/>
            <w:shd w:val="clear" w:color="auto" w:fill="808080"/>
          </w:tcPr>
          <w:p w14:paraId="4B400527" w14:textId="77777777" w:rsidR="00831D13" w:rsidRPr="00A03EE1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sz w:val="8"/>
                <w:szCs w:val="4"/>
              </w:rPr>
            </w:pPr>
          </w:p>
        </w:tc>
      </w:tr>
      <w:bookmarkEnd w:id="0"/>
      <w:tr w:rsidR="00831D13" w:rsidRPr="000C3C83" w14:paraId="165406E8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4CA2E51A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3.4</w:t>
            </w:r>
          </w:p>
        </w:tc>
        <w:tc>
          <w:tcPr>
            <w:tcW w:w="5954" w:type="dxa"/>
            <w:shd w:val="clear" w:color="auto" w:fill="auto"/>
          </w:tcPr>
          <w:p w14:paraId="203C01AC" w14:textId="55A0305F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 w:rsidRPr="00874B8C">
              <w:t xml:space="preserve">Round </w:t>
            </w:r>
            <w:r>
              <w:t>2</w:t>
            </w:r>
            <w:r w:rsidRPr="00874B8C">
              <w:t xml:space="preserve"> - </w:t>
            </w:r>
            <w:r>
              <w:t>Session</w:t>
            </w:r>
            <w:r w:rsidRPr="00874B8C">
              <w:t xml:space="preserve"> Preparation</w:t>
            </w:r>
            <w:r>
              <w:t xml:space="preserve"> and scheduling focus groups</w:t>
            </w:r>
          </w:p>
        </w:tc>
        <w:tc>
          <w:tcPr>
            <w:tcW w:w="1276" w:type="dxa"/>
          </w:tcPr>
          <w:p w14:paraId="3918D430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10</w:t>
            </w:r>
            <w:r w:rsidRPr="003F41DE"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 xml:space="preserve"> days </w:t>
            </w:r>
          </w:p>
        </w:tc>
        <w:tc>
          <w:tcPr>
            <w:tcW w:w="850" w:type="dxa"/>
          </w:tcPr>
          <w:p w14:paraId="089111D4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4065A411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5B2ECD34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3099A6E2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3.5</w:t>
            </w:r>
          </w:p>
        </w:tc>
        <w:tc>
          <w:tcPr>
            <w:tcW w:w="5954" w:type="dxa"/>
            <w:shd w:val="clear" w:color="auto" w:fill="auto"/>
          </w:tcPr>
          <w:p w14:paraId="11A3F336" w14:textId="492B6831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Round 2 – execution of groups talks</w:t>
            </w:r>
          </w:p>
        </w:tc>
        <w:tc>
          <w:tcPr>
            <w:tcW w:w="1276" w:type="dxa"/>
          </w:tcPr>
          <w:p w14:paraId="59B6208E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23</w:t>
            </w:r>
            <w:r w:rsidRPr="003F41DE"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 xml:space="preserve"> days </w:t>
            </w:r>
          </w:p>
        </w:tc>
        <w:tc>
          <w:tcPr>
            <w:tcW w:w="850" w:type="dxa"/>
          </w:tcPr>
          <w:p w14:paraId="3B0BBB6E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4C224E9D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50809226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2D831A82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>
              <w:t>3.6</w:t>
            </w:r>
          </w:p>
        </w:tc>
        <w:tc>
          <w:tcPr>
            <w:tcW w:w="5954" w:type="dxa"/>
            <w:shd w:val="clear" w:color="auto" w:fill="auto"/>
          </w:tcPr>
          <w:p w14:paraId="199CC62B" w14:textId="08F6CABC" w:rsidR="00831D13" w:rsidRDefault="00831D13" w:rsidP="00831D13">
            <w:pPr>
              <w:autoSpaceDE w:val="0"/>
              <w:autoSpaceDN w:val="0"/>
              <w:adjustRightInd w:val="0"/>
              <w:spacing w:after="0"/>
            </w:pPr>
            <w:r w:rsidRPr="00874B8C">
              <w:t xml:space="preserve">Round </w:t>
            </w:r>
            <w:r>
              <w:t>2</w:t>
            </w:r>
            <w:r w:rsidRPr="00874B8C">
              <w:t xml:space="preserve"> - Evaluation and Reports</w:t>
            </w:r>
          </w:p>
        </w:tc>
        <w:tc>
          <w:tcPr>
            <w:tcW w:w="1276" w:type="dxa"/>
          </w:tcPr>
          <w:p w14:paraId="2E6B2A67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5</w:t>
            </w:r>
            <w:r w:rsidRPr="003F41DE"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 xml:space="preserve"> days </w:t>
            </w:r>
          </w:p>
        </w:tc>
        <w:tc>
          <w:tcPr>
            <w:tcW w:w="850" w:type="dxa"/>
          </w:tcPr>
          <w:p w14:paraId="60466F88" w14:textId="77777777" w:rsidR="00831D1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0931A481" w14:textId="77777777" w:rsidR="00831D13" w:rsidRPr="000C3C83" w:rsidRDefault="00831D13" w:rsidP="00831D13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34E23804" w14:textId="77777777" w:rsidTr="00AC5487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14:paraId="6F7398DD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40BC470D" w14:textId="77777777" w:rsidR="00831D13" w:rsidRPr="00874B8C" w:rsidRDefault="00831D13" w:rsidP="00AC5487">
            <w:pPr>
              <w:autoSpaceDE w:val="0"/>
              <w:autoSpaceDN w:val="0"/>
              <w:adjustRightInd w:val="0"/>
              <w:spacing w:after="0"/>
            </w:pPr>
            <w:r w:rsidRPr="00A03EE1">
              <w:rPr>
                <w:b/>
                <w:bCs/>
              </w:rPr>
              <w:t xml:space="preserve">End of Round </w:t>
            </w:r>
            <w:r>
              <w:rPr>
                <w:b/>
                <w:bCs/>
              </w:rPr>
              <w:t>2</w:t>
            </w:r>
            <w:r w:rsidRPr="00A03EE1">
              <w:rPr>
                <w:b/>
                <w:bCs/>
              </w:rPr>
              <w:t xml:space="preserve"> total</w:t>
            </w:r>
          </w:p>
        </w:tc>
        <w:tc>
          <w:tcPr>
            <w:tcW w:w="1276" w:type="dxa"/>
            <w:vAlign w:val="center"/>
          </w:tcPr>
          <w:p w14:paraId="11FEA5CD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  <w:r w:rsidRPr="00A03EE1">
              <w:rPr>
                <w:rFonts w:cs="Arial"/>
                <w:b/>
                <w:bCs/>
                <w:sz w:val="21"/>
                <w:szCs w:val="21"/>
                <w:shd w:val="clear" w:color="auto" w:fill="FFFFFF"/>
              </w:rPr>
              <w:t>38 days</w:t>
            </w:r>
          </w:p>
        </w:tc>
        <w:tc>
          <w:tcPr>
            <w:tcW w:w="850" w:type="dxa"/>
            <w:vAlign w:val="center"/>
          </w:tcPr>
          <w:p w14:paraId="712B6869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2951742A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3B68176F" w14:textId="77777777" w:rsidTr="00AC5487">
        <w:trPr>
          <w:trHeight w:val="71"/>
        </w:trPr>
        <w:tc>
          <w:tcPr>
            <w:tcW w:w="9970" w:type="dxa"/>
            <w:gridSpan w:val="5"/>
            <w:shd w:val="clear" w:color="auto" w:fill="A6A6A6"/>
          </w:tcPr>
          <w:p w14:paraId="658BB33D" w14:textId="77777777" w:rsidR="00831D13" w:rsidRPr="00A03EE1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sz w:val="8"/>
                <w:szCs w:val="4"/>
              </w:rPr>
            </w:pPr>
          </w:p>
        </w:tc>
      </w:tr>
      <w:tr w:rsidR="00831D13" w:rsidRPr="000C3C83" w14:paraId="3888FF2D" w14:textId="77777777" w:rsidTr="00AC5487">
        <w:trPr>
          <w:trHeight w:val="175"/>
        </w:trPr>
        <w:tc>
          <w:tcPr>
            <w:tcW w:w="709" w:type="dxa"/>
            <w:shd w:val="clear" w:color="auto" w:fill="auto"/>
          </w:tcPr>
          <w:p w14:paraId="2357C2DC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  <w:r>
              <w:t>3.7</w:t>
            </w:r>
          </w:p>
        </w:tc>
        <w:tc>
          <w:tcPr>
            <w:tcW w:w="5954" w:type="dxa"/>
            <w:shd w:val="clear" w:color="auto" w:fill="auto"/>
          </w:tcPr>
          <w:p w14:paraId="78DB3AF9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  <w:r>
              <w:t xml:space="preserve">Other focus groups </w:t>
            </w:r>
          </w:p>
        </w:tc>
        <w:tc>
          <w:tcPr>
            <w:tcW w:w="1276" w:type="dxa"/>
          </w:tcPr>
          <w:p w14:paraId="0D72667C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7 days</w:t>
            </w:r>
          </w:p>
        </w:tc>
        <w:tc>
          <w:tcPr>
            <w:tcW w:w="850" w:type="dxa"/>
          </w:tcPr>
          <w:p w14:paraId="78D2589E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389EA0BB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  <w:tr w:rsidR="00831D13" w:rsidRPr="000C3C83" w14:paraId="5589318C" w14:textId="77777777" w:rsidTr="00AC5487">
        <w:trPr>
          <w:trHeight w:val="683"/>
        </w:trPr>
        <w:tc>
          <w:tcPr>
            <w:tcW w:w="709" w:type="dxa"/>
            <w:shd w:val="clear" w:color="auto" w:fill="auto"/>
          </w:tcPr>
          <w:p w14:paraId="7AB221A2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3E36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</w:pPr>
            <w:r>
              <w:rPr>
                <w:rStyle w:val="fontstyle01"/>
              </w:rPr>
              <w:t>GRAND TOTAL OF WORKING PACKAGES</w:t>
            </w:r>
          </w:p>
        </w:tc>
        <w:tc>
          <w:tcPr>
            <w:tcW w:w="1276" w:type="dxa"/>
          </w:tcPr>
          <w:p w14:paraId="767C68EB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50" w:type="dxa"/>
          </w:tcPr>
          <w:p w14:paraId="1DD1EE44" w14:textId="77777777" w:rsidR="00831D1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81" w:type="dxa"/>
            <w:shd w:val="clear" w:color="auto" w:fill="auto"/>
          </w:tcPr>
          <w:p w14:paraId="19AE79F3" w14:textId="77777777" w:rsidR="00831D13" w:rsidRPr="000C3C83" w:rsidRDefault="00831D13" w:rsidP="00AC5487">
            <w:pPr>
              <w:autoSpaceDE w:val="0"/>
              <w:autoSpaceDN w:val="0"/>
              <w:adjustRightInd w:val="0"/>
              <w:spacing w:after="0"/>
              <w:jc w:val="right"/>
            </w:pPr>
          </w:p>
        </w:tc>
      </w:tr>
    </w:tbl>
    <w:p w14:paraId="0B3EB2A3" w14:textId="77777777" w:rsidR="00831D13" w:rsidRDefault="00831D13" w:rsidP="00831D13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3"/>
          <w:szCs w:val="23"/>
        </w:rPr>
      </w:pPr>
    </w:p>
    <w:p w14:paraId="18ECB248" w14:textId="77777777" w:rsidR="00831D13" w:rsidRPr="00D57CE6" w:rsidRDefault="00831D13" w:rsidP="00831D13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3"/>
          <w:szCs w:val="23"/>
        </w:rPr>
      </w:pPr>
      <w:r w:rsidRPr="00D57CE6">
        <w:rPr>
          <w:rFonts w:cs="Arial"/>
          <w:b/>
          <w:bCs/>
          <w:color w:val="000000"/>
          <w:sz w:val="23"/>
          <w:szCs w:val="23"/>
        </w:rPr>
        <w:t>Payment timing:</w:t>
      </w:r>
    </w:p>
    <w:p w14:paraId="4B804647" w14:textId="77777777" w:rsidR="00831D13" w:rsidRPr="00D57CE6" w:rsidRDefault="00831D13" w:rsidP="00831D13">
      <w:pPr>
        <w:autoSpaceDE w:val="0"/>
        <w:autoSpaceDN w:val="0"/>
        <w:adjustRightInd w:val="0"/>
        <w:spacing w:after="0"/>
        <w:rPr>
          <w:rFonts w:cs="Arial"/>
          <w:color w:val="000000"/>
          <w:sz w:val="23"/>
          <w:szCs w:val="23"/>
        </w:rPr>
      </w:pPr>
      <w:r w:rsidRPr="00D57CE6">
        <w:rPr>
          <w:rFonts w:cs="Arial"/>
          <w:color w:val="000000"/>
          <w:sz w:val="23"/>
          <w:szCs w:val="23"/>
        </w:rPr>
        <w:t>Payments to the Service provider are due when deliverables are provided or specific</w:t>
      </w:r>
    </w:p>
    <w:p w14:paraId="1314EEA2" w14:textId="77777777" w:rsidR="00831D13" w:rsidRPr="00D57CE6" w:rsidRDefault="00831D13" w:rsidP="00831D13">
      <w:pPr>
        <w:autoSpaceDE w:val="0"/>
        <w:autoSpaceDN w:val="0"/>
        <w:adjustRightInd w:val="0"/>
        <w:spacing w:after="0"/>
        <w:rPr>
          <w:rFonts w:cs="Arial"/>
          <w:color w:val="000000"/>
          <w:sz w:val="23"/>
          <w:szCs w:val="23"/>
        </w:rPr>
      </w:pPr>
      <w:r w:rsidRPr="00D57CE6">
        <w:rPr>
          <w:rFonts w:cs="Arial"/>
          <w:color w:val="000000"/>
          <w:sz w:val="23"/>
          <w:szCs w:val="23"/>
        </w:rPr>
        <w:t>working packages completed, such as:</w:t>
      </w:r>
    </w:p>
    <w:p w14:paraId="2513725A" w14:textId="77777777" w:rsidR="00831D13" w:rsidRPr="00D57CE6" w:rsidRDefault="00831D13" w:rsidP="00831D13">
      <w:pPr>
        <w:autoSpaceDE w:val="0"/>
        <w:autoSpaceDN w:val="0"/>
        <w:adjustRightInd w:val="0"/>
        <w:spacing w:after="0"/>
        <w:rPr>
          <w:rFonts w:cs="Arial"/>
          <w:color w:val="000000"/>
          <w:sz w:val="23"/>
          <w:szCs w:val="23"/>
        </w:rPr>
      </w:pPr>
      <w:r w:rsidRPr="00D57CE6">
        <w:rPr>
          <w:rFonts w:cs="Arial"/>
          <w:color w:val="000000"/>
          <w:sz w:val="23"/>
          <w:szCs w:val="23"/>
        </w:rPr>
        <w:t xml:space="preserve">• End of </w:t>
      </w:r>
      <w:r>
        <w:rPr>
          <w:rFonts w:cs="Arial"/>
          <w:color w:val="000000"/>
          <w:sz w:val="23"/>
          <w:szCs w:val="23"/>
        </w:rPr>
        <w:t>WP1</w:t>
      </w:r>
      <w:r w:rsidRPr="00D57CE6">
        <w:rPr>
          <w:rFonts w:cs="Arial"/>
          <w:color w:val="000000"/>
          <w:sz w:val="23"/>
          <w:szCs w:val="23"/>
        </w:rPr>
        <w:t xml:space="preserve"> </w:t>
      </w:r>
      <w:r w:rsidRPr="00A03EE1">
        <w:rPr>
          <w:rFonts w:cs="Arial"/>
          <w:color w:val="000000"/>
          <w:sz w:val="23"/>
          <w:szCs w:val="23"/>
        </w:rPr>
        <w:t>– (depending on working days)</w:t>
      </w:r>
    </w:p>
    <w:p w14:paraId="7616B4B1" w14:textId="77777777" w:rsidR="00831D13" w:rsidRPr="00D57CE6" w:rsidRDefault="00831D13" w:rsidP="00831D13">
      <w:pPr>
        <w:autoSpaceDE w:val="0"/>
        <w:autoSpaceDN w:val="0"/>
        <w:adjustRightInd w:val="0"/>
        <w:spacing w:after="0"/>
        <w:rPr>
          <w:rFonts w:cs="Arial"/>
          <w:color w:val="000000"/>
          <w:sz w:val="23"/>
          <w:szCs w:val="23"/>
        </w:rPr>
      </w:pPr>
      <w:r w:rsidRPr="00D57CE6">
        <w:rPr>
          <w:rFonts w:cs="Arial"/>
          <w:color w:val="000000"/>
          <w:sz w:val="23"/>
          <w:szCs w:val="23"/>
        </w:rPr>
        <w:t>• End of WP 2</w:t>
      </w:r>
      <w:r>
        <w:rPr>
          <w:rFonts w:cs="Arial"/>
          <w:color w:val="000000"/>
          <w:sz w:val="23"/>
          <w:szCs w:val="23"/>
        </w:rPr>
        <w:t xml:space="preserve"> </w:t>
      </w:r>
      <w:r w:rsidRPr="00A03EE1">
        <w:rPr>
          <w:rFonts w:cs="Arial"/>
          <w:color w:val="000000"/>
          <w:sz w:val="23"/>
          <w:szCs w:val="23"/>
        </w:rPr>
        <w:t>– (depending on working days)</w:t>
      </w:r>
    </w:p>
    <w:p w14:paraId="601EEDE0" w14:textId="77777777" w:rsidR="00831D13" w:rsidRPr="00D57CE6" w:rsidRDefault="00831D13" w:rsidP="00831D13">
      <w:pPr>
        <w:autoSpaceDE w:val="0"/>
        <w:autoSpaceDN w:val="0"/>
        <w:adjustRightInd w:val="0"/>
        <w:spacing w:after="0"/>
        <w:rPr>
          <w:rFonts w:cs="Arial"/>
          <w:color w:val="000000"/>
          <w:sz w:val="23"/>
          <w:szCs w:val="23"/>
        </w:rPr>
      </w:pPr>
      <w:r w:rsidRPr="00D57CE6">
        <w:rPr>
          <w:rFonts w:cs="Arial"/>
          <w:color w:val="000000"/>
          <w:sz w:val="23"/>
          <w:szCs w:val="23"/>
        </w:rPr>
        <w:t xml:space="preserve">• End of </w:t>
      </w:r>
      <w:r>
        <w:rPr>
          <w:rFonts w:cs="Arial"/>
          <w:color w:val="000000"/>
          <w:sz w:val="23"/>
          <w:szCs w:val="23"/>
        </w:rPr>
        <w:t>Round</w:t>
      </w:r>
      <w:r w:rsidRPr="00D57CE6">
        <w:rPr>
          <w:rFonts w:cs="Arial"/>
          <w:color w:val="000000"/>
          <w:sz w:val="23"/>
          <w:szCs w:val="23"/>
        </w:rPr>
        <w:t xml:space="preserve"> 1 (Deliverable 3.</w:t>
      </w:r>
      <w:r>
        <w:rPr>
          <w:rFonts w:cs="Arial"/>
          <w:color w:val="000000"/>
          <w:sz w:val="23"/>
          <w:szCs w:val="23"/>
        </w:rPr>
        <w:t>3</w:t>
      </w:r>
      <w:r w:rsidRPr="00D57CE6">
        <w:rPr>
          <w:rFonts w:cs="Arial"/>
          <w:color w:val="000000"/>
          <w:sz w:val="23"/>
          <w:szCs w:val="23"/>
        </w:rPr>
        <w:t>)</w:t>
      </w:r>
    </w:p>
    <w:p w14:paraId="1D9882B8" w14:textId="77777777" w:rsidR="00831D13" w:rsidRPr="00D57CE6" w:rsidRDefault="00831D13" w:rsidP="00831D13">
      <w:pPr>
        <w:autoSpaceDE w:val="0"/>
        <w:autoSpaceDN w:val="0"/>
        <w:adjustRightInd w:val="0"/>
        <w:spacing w:after="0"/>
        <w:rPr>
          <w:rFonts w:cs="Arial"/>
          <w:color w:val="000000"/>
          <w:sz w:val="23"/>
          <w:szCs w:val="23"/>
        </w:rPr>
      </w:pPr>
      <w:r w:rsidRPr="00D57CE6">
        <w:rPr>
          <w:rFonts w:cs="Arial"/>
          <w:color w:val="000000"/>
          <w:sz w:val="23"/>
          <w:szCs w:val="23"/>
        </w:rPr>
        <w:t>• End of Session 2 (Deliverable 3.</w:t>
      </w:r>
      <w:r>
        <w:rPr>
          <w:rFonts w:cs="Arial"/>
          <w:color w:val="000000"/>
          <w:sz w:val="23"/>
          <w:szCs w:val="23"/>
        </w:rPr>
        <w:t>6</w:t>
      </w:r>
      <w:r w:rsidRPr="00D57CE6">
        <w:rPr>
          <w:rFonts w:cs="Arial"/>
          <w:color w:val="000000"/>
          <w:sz w:val="23"/>
          <w:szCs w:val="23"/>
        </w:rPr>
        <w:t>)</w:t>
      </w:r>
    </w:p>
    <w:p w14:paraId="07819F4B" w14:textId="7EDB863C" w:rsidR="00831D13" w:rsidRPr="00D57CE6" w:rsidRDefault="00831D13" w:rsidP="00831D13">
      <w:pPr>
        <w:autoSpaceDE w:val="0"/>
        <w:autoSpaceDN w:val="0"/>
        <w:adjustRightInd w:val="0"/>
        <w:spacing w:after="0"/>
        <w:rPr>
          <w:rFonts w:cs="Arial"/>
          <w:color w:val="000000"/>
          <w:sz w:val="23"/>
          <w:szCs w:val="23"/>
        </w:rPr>
      </w:pPr>
      <w:r w:rsidRPr="00D57CE6">
        <w:rPr>
          <w:rFonts w:cs="Arial"/>
          <w:color w:val="000000"/>
          <w:sz w:val="23"/>
          <w:szCs w:val="23"/>
        </w:rPr>
        <w:t>• End of WP 3.7 – (depending on working days)</w:t>
      </w:r>
    </w:p>
    <w:p w14:paraId="12C8B48D" w14:textId="77777777" w:rsidR="00831D13" w:rsidRDefault="00831D13" w:rsidP="00831D13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3"/>
          <w:szCs w:val="23"/>
        </w:rPr>
      </w:pPr>
    </w:p>
    <w:p w14:paraId="38C33075" w14:textId="77777777" w:rsidR="00831D13" w:rsidRDefault="00831D13" w:rsidP="00831D13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3"/>
          <w:szCs w:val="23"/>
        </w:rPr>
      </w:pPr>
    </w:p>
    <w:p w14:paraId="3326CAED" w14:textId="77777777" w:rsidR="00831D13" w:rsidRDefault="00831D13" w:rsidP="00831D13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3"/>
          <w:szCs w:val="23"/>
        </w:rPr>
      </w:pPr>
    </w:p>
    <w:p w14:paraId="0DF82BA0" w14:textId="7243B871" w:rsidR="00AC5605" w:rsidRDefault="00831D13" w:rsidP="00831D13">
      <w:pPr>
        <w:pStyle w:val="ListBullet"/>
        <w:numPr>
          <w:ilvl w:val="0"/>
          <w:numId w:val="0"/>
        </w:numPr>
        <w:ind w:left="283"/>
        <w:rPr>
          <w:rFonts w:ascii="Calibri" w:hAnsi="Calibri"/>
          <w:szCs w:val="24"/>
        </w:rPr>
      </w:pPr>
      <w:r w:rsidRPr="0045594D">
        <w:rPr>
          <w:rFonts w:ascii="Calibri" w:hAnsi="Calibri"/>
          <w:b/>
          <w:bCs/>
          <w:szCs w:val="24"/>
        </w:rPr>
        <w:t>N.B.:</w:t>
      </w:r>
      <w:r>
        <w:rPr>
          <w:rFonts w:ascii="Calibri" w:hAnsi="Calibri"/>
          <w:szCs w:val="24"/>
        </w:rPr>
        <w:t xml:space="preserve"> one-to-one private psychological consulting is to be considered as provision of diagnostic/therapeutic services and thus their costs borne by the individual SM, who can claim reimbursement to insurance company according to their plan; thus, these costs are not included in this budget</w:t>
      </w:r>
      <w:r w:rsidR="00EE10B3">
        <w:rPr>
          <w:rFonts w:ascii="Calibri" w:hAnsi="Calibri"/>
          <w:szCs w:val="24"/>
        </w:rPr>
        <w:t>.</w:t>
      </w:r>
    </w:p>
    <w:p w14:paraId="04BD1B02" w14:textId="65C1E095" w:rsidR="00EE10B3" w:rsidRDefault="00EE10B3" w:rsidP="00EE10B3">
      <w:pPr>
        <w:pStyle w:val="ListBullet"/>
        <w:numPr>
          <w:ilvl w:val="0"/>
          <w:numId w:val="0"/>
        </w:numPr>
        <w:ind w:left="283"/>
        <w:rPr>
          <w:b/>
          <w:szCs w:val="22"/>
        </w:rPr>
      </w:pPr>
    </w:p>
    <w:p w14:paraId="59D1B18F" w14:textId="77777777" w:rsidR="00EE10B3" w:rsidRDefault="00EE10B3" w:rsidP="00EE10B3">
      <w:pPr>
        <w:pStyle w:val="ListBullet"/>
        <w:numPr>
          <w:ilvl w:val="0"/>
          <w:numId w:val="0"/>
        </w:numPr>
        <w:ind w:left="283"/>
        <w:rPr>
          <w:b/>
          <w:szCs w:val="22"/>
        </w:rPr>
      </w:pPr>
    </w:p>
    <w:p w14:paraId="102F91C3" w14:textId="77777777" w:rsidR="00EE10B3" w:rsidRDefault="00E25067" w:rsidP="00D60837">
      <w:pPr>
        <w:pStyle w:val="ListBullet"/>
        <w:numPr>
          <w:ilvl w:val="0"/>
          <w:numId w:val="0"/>
        </w:numPr>
        <w:ind w:left="283"/>
      </w:pPr>
      <w:r>
        <w:t xml:space="preserve">Name and last name of the person signing the document &amp; Signature:                             </w:t>
      </w:r>
    </w:p>
    <w:p w14:paraId="0964AC09" w14:textId="56DA945A" w:rsidR="00E25067" w:rsidRDefault="00E25067" w:rsidP="00D60837">
      <w:pPr>
        <w:pStyle w:val="ListBullet"/>
        <w:numPr>
          <w:ilvl w:val="0"/>
          <w:numId w:val="0"/>
        </w:numPr>
        <w:ind w:left="283"/>
      </w:pPr>
      <w:r>
        <w:t xml:space="preserve">Date:                                                    </w:t>
      </w:r>
    </w:p>
    <w:p w14:paraId="1A7A27F3" w14:textId="5B5B544A" w:rsidR="00A33697" w:rsidRPr="00A33697" w:rsidRDefault="00A33697" w:rsidP="00A33697">
      <w:pPr>
        <w:rPr>
          <w:lang w:val="en-GB"/>
        </w:rPr>
      </w:pPr>
    </w:p>
    <w:p w14:paraId="59BD91DE" w14:textId="5891DC92" w:rsidR="00A33697" w:rsidRPr="00A33697" w:rsidRDefault="00A33697" w:rsidP="00A33697">
      <w:pPr>
        <w:rPr>
          <w:lang w:val="en-GB"/>
        </w:rPr>
      </w:pPr>
    </w:p>
    <w:p w14:paraId="6EC7AE98" w14:textId="7D81EA16" w:rsidR="00A33697" w:rsidRPr="00A33697" w:rsidRDefault="00A33697" w:rsidP="00A33697">
      <w:pPr>
        <w:rPr>
          <w:lang w:val="en-GB"/>
        </w:rPr>
      </w:pPr>
    </w:p>
    <w:p w14:paraId="7BFE4B58" w14:textId="659D6AD3" w:rsidR="00A33697" w:rsidRPr="00A33697" w:rsidRDefault="00A33697" w:rsidP="00A33697">
      <w:pPr>
        <w:rPr>
          <w:lang w:val="en-GB"/>
        </w:rPr>
      </w:pPr>
    </w:p>
    <w:p w14:paraId="6318043B" w14:textId="2B6734A2" w:rsidR="00A33697" w:rsidRPr="00A33697" w:rsidRDefault="00A33697" w:rsidP="00A33697">
      <w:pPr>
        <w:rPr>
          <w:lang w:val="en-GB"/>
        </w:rPr>
      </w:pPr>
    </w:p>
    <w:p w14:paraId="315B0597" w14:textId="0BF24A6D" w:rsidR="00A33697" w:rsidRPr="00A33697" w:rsidRDefault="00A33697" w:rsidP="00A33697">
      <w:pPr>
        <w:rPr>
          <w:lang w:val="en-GB"/>
        </w:rPr>
      </w:pPr>
    </w:p>
    <w:p w14:paraId="691DDF88" w14:textId="3A155D7E" w:rsidR="00A33697" w:rsidRPr="00A33697" w:rsidRDefault="00A33697" w:rsidP="00A33697">
      <w:pPr>
        <w:rPr>
          <w:lang w:val="en-GB"/>
        </w:rPr>
      </w:pPr>
    </w:p>
    <w:p w14:paraId="60B072A1" w14:textId="6C2A6BBE" w:rsidR="00A33697" w:rsidRPr="00A33697" w:rsidRDefault="00A33697" w:rsidP="00A33697">
      <w:pPr>
        <w:rPr>
          <w:lang w:val="en-GB"/>
        </w:rPr>
      </w:pPr>
    </w:p>
    <w:p w14:paraId="32744F63" w14:textId="33164A14" w:rsidR="00A33697" w:rsidRPr="00A33697" w:rsidRDefault="00A33697" w:rsidP="00A33697">
      <w:pPr>
        <w:rPr>
          <w:lang w:val="en-GB"/>
        </w:rPr>
      </w:pPr>
    </w:p>
    <w:p w14:paraId="7924B52F" w14:textId="1047B6B3" w:rsidR="00A33697" w:rsidRPr="00A33697" w:rsidRDefault="00A33697" w:rsidP="00A33697">
      <w:pPr>
        <w:rPr>
          <w:lang w:val="en-GB"/>
        </w:rPr>
      </w:pPr>
    </w:p>
    <w:p w14:paraId="2A38B6CA" w14:textId="77777777" w:rsidR="00A33697" w:rsidRPr="00A33697" w:rsidRDefault="00A33697" w:rsidP="00A33697">
      <w:pPr>
        <w:ind w:firstLine="720"/>
        <w:rPr>
          <w:lang w:val="en-GB"/>
        </w:rPr>
      </w:pPr>
    </w:p>
    <w:sectPr w:rsidR="00A33697" w:rsidRPr="00A33697" w:rsidSect="00EE10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8985E" w14:textId="77777777" w:rsidR="00561B2A" w:rsidRDefault="00561B2A" w:rsidP="00FC2673">
      <w:pPr>
        <w:spacing w:before="0" w:after="0"/>
      </w:pPr>
      <w:r>
        <w:separator/>
      </w:r>
    </w:p>
  </w:endnote>
  <w:endnote w:type="continuationSeparator" w:id="0">
    <w:p w14:paraId="55197FEE" w14:textId="77777777" w:rsidR="00561B2A" w:rsidRDefault="00561B2A" w:rsidP="00FC26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E6BB2" w14:textId="77777777" w:rsidR="00A33697" w:rsidRDefault="00A33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5E39" w14:textId="2FE879FF" w:rsidR="00D60837" w:rsidRDefault="00D60837" w:rsidP="00D60837">
    <w:pPr>
      <w:pStyle w:val="Footer"/>
      <w:tabs>
        <w:tab w:val="right" w:pos="8505"/>
      </w:tabs>
      <w:rPr>
        <w:rStyle w:val="PageNumber"/>
        <w:sz w:val="18"/>
        <w:szCs w:val="18"/>
      </w:rPr>
    </w:pPr>
    <w:r>
      <w:rPr>
        <w:b/>
        <w:sz w:val="18"/>
        <w:szCs w:val="18"/>
      </w:rPr>
      <w:t>EUMM-</w:t>
    </w:r>
    <w:r w:rsidR="00A33697">
      <w:rPr>
        <w:b/>
        <w:sz w:val="18"/>
        <w:szCs w:val="18"/>
      </w:rPr>
      <w:t>23-8484</w:t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="00B007A4">
      <w:rPr>
        <w:b/>
        <w:sz w:val="18"/>
        <w:szCs w:val="18"/>
      </w:rPr>
      <w:tab/>
    </w:r>
    <w:r w:rsidRPr="00953EE9">
      <w:rPr>
        <w:sz w:val="18"/>
        <w:szCs w:val="18"/>
      </w:rPr>
      <w:t xml:space="preserve">Page </w:t>
    </w:r>
    <w:r w:rsidRPr="00953EE9">
      <w:rPr>
        <w:rStyle w:val="PageNumber"/>
        <w:sz w:val="18"/>
        <w:szCs w:val="18"/>
      </w:rPr>
      <w:fldChar w:fldCharType="begin"/>
    </w:r>
    <w:r w:rsidRPr="00953EE9">
      <w:rPr>
        <w:rStyle w:val="PageNumber"/>
        <w:sz w:val="18"/>
        <w:szCs w:val="18"/>
      </w:rPr>
      <w:instrText xml:space="preserve"> PAGE </w:instrText>
    </w:r>
    <w:r w:rsidRPr="00953EE9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 w:rsidRPr="00953EE9">
      <w:rPr>
        <w:rStyle w:val="PageNumber"/>
        <w:sz w:val="18"/>
        <w:szCs w:val="18"/>
      </w:rPr>
      <w:fldChar w:fldCharType="end"/>
    </w:r>
    <w:r w:rsidRPr="00953EE9">
      <w:rPr>
        <w:rStyle w:val="PageNumber"/>
        <w:sz w:val="18"/>
        <w:szCs w:val="18"/>
      </w:rPr>
      <w:t xml:space="preserve"> of </w:t>
    </w:r>
    <w:r w:rsidRPr="00953EE9">
      <w:rPr>
        <w:rStyle w:val="PageNumber"/>
        <w:sz w:val="18"/>
        <w:szCs w:val="18"/>
      </w:rPr>
      <w:fldChar w:fldCharType="begin"/>
    </w:r>
    <w:r w:rsidRPr="00953EE9">
      <w:rPr>
        <w:rStyle w:val="PageNumber"/>
        <w:sz w:val="18"/>
        <w:szCs w:val="18"/>
      </w:rPr>
      <w:instrText xml:space="preserve"> NUMPAGES </w:instrText>
    </w:r>
    <w:r w:rsidRPr="00953EE9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6</w:t>
    </w:r>
    <w:r w:rsidRPr="00953EE9">
      <w:rPr>
        <w:rStyle w:val="PageNumber"/>
        <w:sz w:val="18"/>
        <w:szCs w:val="18"/>
      </w:rPr>
      <w:fldChar w:fldCharType="end"/>
    </w:r>
  </w:p>
  <w:p w14:paraId="63DEBCE0" w14:textId="77777777" w:rsidR="00D60837" w:rsidRDefault="00D608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433F" w14:textId="77777777" w:rsidR="00A33697" w:rsidRDefault="00A33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CA27C" w14:textId="77777777" w:rsidR="00561B2A" w:rsidRDefault="00561B2A" w:rsidP="00FC2673">
      <w:pPr>
        <w:spacing w:before="0" w:after="0"/>
      </w:pPr>
      <w:r>
        <w:separator/>
      </w:r>
    </w:p>
  </w:footnote>
  <w:footnote w:type="continuationSeparator" w:id="0">
    <w:p w14:paraId="08EBEE9F" w14:textId="77777777" w:rsidR="00561B2A" w:rsidRDefault="00561B2A" w:rsidP="00FC26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1BED" w14:textId="77777777" w:rsidR="00A33697" w:rsidRDefault="00A33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3B08" w14:textId="77777777" w:rsidR="00A33697" w:rsidRDefault="00A336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6AC16" w14:textId="77777777" w:rsidR="00A33697" w:rsidRDefault="00A336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7130"/>
    <w:multiLevelType w:val="hybridMultilevel"/>
    <w:tmpl w:val="D5467AF4"/>
    <w:lvl w:ilvl="0" w:tplc="750A5C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7FDA252C"/>
    <w:multiLevelType w:val="hybridMultilevel"/>
    <w:tmpl w:val="CCFA4CBA"/>
    <w:lvl w:ilvl="0" w:tplc="F05ED7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92616">
    <w:abstractNumId w:val="1"/>
  </w:num>
  <w:num w:numId="2" w16cid:durableId="239802317">
    <w:abstractNumId w:val="2"/>
  </w:num>
  <w:num w:numId="3" w16cid:durableId="227153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E58"/>
    <w:rsid w:val="00087CA9"/>
    <w:rsid w:val="000D01C2"/>
    <w:rsid w:val="00180E64"/>
    <w:rsid w:val="001E4129"/>
    <w:rsid w:val="00394C4D"/>
    <w:rsid w:val="003C77B0"/>
    <w:rsid w:val="003F7A9C"/>
    <w:rsid w:val="00561B2A"/>
    <w:rsid w:val="005D3078"/>
    <w:rsid w:val="006C5EF2"/>
    <w:rsid w:val="00717E6B"/>
    <w:rsid w:val="007A78FF"/>
    <w:rsid w:val="00831D13"/>
    <w:rsid w:val="00855466"/>
    <w:rsid w:val="008602B9"/>
    <w:rsid w:val="00A04C8F"/>
    <w:rsid w:val="00A33697"/>
    <w:rsid w:val="00A80C65"/>
    <w:rsid w:val="00AE2E58"/>
    <w:rsid w:val="00B007A4"/>
    <w:rsid w:val="00D60837"/>
    <w:rsid w:val="00E25067"/>
    <w:rsid w:val="00EE10B3"/>
    <w:rsid w:val="00F0265A"/>
    <w:rsid w:val="00F05B75"/>
    <w:rsid w:val="00F606EC"/>
    <w:rsid w:val="00F63228"/>
    <w:rsid w:val="00FC2673"/>
    <w:rsid w:val="00F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DEC2D"/>
  <w15:chartTrackingRefBased/>
  <w15:docId w15:val="{0FADCF2B-4621-448A-9699-0695E541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673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autoRedefine/>
    <w:qFormat/>
    <w:rsid w:val="00EE10B3"/>
    <w:pPr>
      <w:keepNext/>
      <w:widowControl/>
      <w:spacing w:before="120" w:after="120"/>
      <w:ind w:left="567" w:hanging="567"/>
      <w:jc w:val="both"/>
      <w:outlineLvl w:val="2"/>
    </w:pPr>
    <w:rPr>
      <w:rFonts w:ascii="Calibri" w:hAnsi="Calibri"/>
      <w:b/>
      <w:snapToGrid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FC2673"/>
    <w:pPr>
      <w:widowControl/>
      <w:numPr>
        <w:numId w:val="1"/>
      </w:numPr>
      <w:spacing w:before="0" w:after="240"/>
      <w:jc w:val="both"/>
    </w:pPr>
    <w:rPr>
      <w:snapToGrid/>
      <w:lang w:val="en-GB"/>
    </w:rPr>
  </w:style>
  <w:style w:type="paragraph" w:styleId="ListParagraph">
    <w:name w:val="List Paragraph"/>
    <w:basedOn w:val="Normal"/>
    <w:uiPriority w:val="34"/>
    <w:qFormat/>
    <w:rsid w:val="00FC2673"/>
    <w:pPr>
      <w:widowControl/>
      <w:spacing w:before="0" w:after="160" w:line="259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C2673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C2673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nhideWhenUsed/>
    <w:rsid w:val="00FC2673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C2673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0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E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E64"/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E64"/>
    <w:rPr>
      <w:rFonts w:ascii="Times New Roman" w:eastAsia="Times New Roman" w:hAnsi="Times New Roman" w:cs="Times New Roman"/>
      <w:b/>
      <w:bC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E6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E64"/>
    <w:rPr>
      <w:rFonts w:ascii="Segoe UI" w:eastAsia="Times New Roman" w:hAnsi="Segoe UI" w:cs="Segoe UI"/>
      <w:snapToGrid w:val="0"/>
      <w:sz w:val="18"/>
      <w:szCs w:val="18"/>
      <w:lang w:val="en-US"/>
    </w:rPr>
  </w:style>
  <w:style w:type="character" w:styleId="PageNumber">
    <w:name w:val="page number"/>
    <w:basedOn w:val="DefaultParagraphFont"/>
    <w:rsid w:val="00D60837"/>
  </w:style>
  <w:style w:type="character" w:customStyle="1" w:styleId="Heading3Char">
    <w:name w:val="Heading 3 Char"/>
    <w:basedOn w:val="DefaultParagraphFont"/>
    <w:link w:val="Heading3"/>
    <w:rsid w:val="00EE10B3"/>
    <w:rPr>
      <w:rFonts w:ascii="Calibri" w:eastAsia="Times New Roman" w:hAnsi="Calibri" w:cs="Times New Roman"/>
      <w:b/>
      <w:sz w:val="24"/>
      <w:szCs w:val="24"/>
      <w:lang w:eastAsia="en-GB"/>
    </w:rPr>
  </w:style>
  <w:style w:type="paragraph" w:customStyle="1" w:styleId="Text1">
    <w:name w:val="Text 1"/>
    <w:basedOn w:val="Normal"/>
    <w:rsid w:val="00EE10B3"/>
    <w:pPr>
      <w:widowControl/>
      <w:spacing w:before="0" w:after="120"/>
      <w:ind w:left="482"/>
      <w:jc w:val="both"/>
    </w:pPr>
    <w:rPr>
      <w:rFonts w:ascii="Arial" w:hAnsi="Arial"/>
      <w:snapToGrid/>
      <w:sz w:val="20"/>
      <w:lang w:val="en-GB" w:eastAsia="en-GB"/>
    </w:rPr>
  </w:style>
  <w:style w:type="character" w:customStyle="1" w:styleId="fontstyle01">
    <w:name w:val="fontstyle01"/>
    <w:rsid w:val="00EE10B3"/>
    <w:rPr>
      <w:rFonts w:ascii="Arial-BoldMT" w:hAnsi="Arial-BoldMT" w:hint="default"/>
      <w:b/>
      <w:bCs/>
      <w:i w:val="0"/>
      <w:iCs w:val="0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Nikoloz Chantladze</dc:creator>
  <cp:keywords/>
  <dc:description/>
  <cp:lastModifiedBy>Ketevan Albekioni</cp:lastModifiedBy>
  <cp:revision>11</cp:revision>
  <cp:lastPrinted>2022-07-13T10:50:00Z</cp:lastPrinted>
  <dcterms:created xsi:type="dcterms:W3CDTF">2020-08-13T11:57:00Z</dcterms:created>
  <dcterms:modified xsi:type="dcterms:W3CDTF">2023-02-28T08:17:00Z</dcterms:modified>
</cp:coreProperties>
</file>