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C9A0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F4470B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  <w:gridCol w:w="3402"/>
        <w:gridCol w:w="2551"/>
      </w:tblGrid>
      <w:tr w:rsidR="004D2FD8" w:rsidRPr="00111EEA" w14:paraId="0B808AA9" w14:textId="77777777" w:rsidTr="00356082">
        <w:tc>
          <w:tcPr>
            <w:tcW w:w="2552" w:type="dxa"/>
            <w:shd w:val="pct5" w:color="auto" w:fill="FFFFFF"/>
            <w:vAlign w:val="center"/>
          </w:tcPr>
          <w:p w14:paraId="5FA41588" w14:textId="59258666" w:rsidR="004D2FD8" w:rsidRPr="00836DBC" w:rsidRDefault="004D2FD8" w:rsidP="004D4254">
            <w:pPr>
              <w:ind w:left="142" w:hanging="675"/>
              <w:jc w:val="right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379" w:type="dxa"/>
            <w:vAlign w:val="center"/>
          </w:tcPr>
          <w:p w14:paraId="34DAFD71" w14:textId="19D4C5A1" w:rsidR="004D2FD8" w:rsidRPr="007A3AC8" w:rsidRDefault="00356082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Style w:val="Strong"/>
                <w:sz w:val="22"/>
                <w:szCs w:val="22"/>
                <w:lang w:val="en-GB"/>
              </w:rPr>
              <w:t>Framework contract for Supply and Delivery of Fuel for EUMM Vehicles &amp; Generators</w:t>
            </w:r>
          </w:p>
        </w:tc>
        <w:tc>
          <w:tcPr>
            <w:tcW w:w="3402" w:type="dxa"/>
            <w:shd w:val="pct5" w:color="auto" w:fill="FFFFFF"/>
          </w:tcPr>
          <w:p w14:paraId="50399544" w14:textId="0DD62A1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4D4254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2551" w:type="dxa"/>
          </w:tcPr>
          <w:p w14:paraId="4C203AE7" w14:textId="75997BB0" w:rsidR="004D2FD8" w:rsidRPr="00111EEA" w:rsidRDefault="00B5340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3144B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3144B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</w:t>
            </w:r>
            <w:r w:rsidR="0057251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</w:t>
            </w:r>
            <w:r w:rsidR="0035608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94</w:t>
            </w:r>
          </w:p>
        </w:tc>
      </w:tr>
    </w:tbl>
    <w:p w14:paraId="5D54279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559FF9A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07FE6E3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5C93ED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47BEC8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12D23F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BC8EA4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5CFBCA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D85CC0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0F1159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BD51A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959A9D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FD50B6B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B240D2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11A09D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EF8EB3B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E64F3A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1E4108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99E26D8" w14:textId="77777777" w:rsidTr="004E1356">
        <w:trPr>
          <w:cantSplit/>
        </w:trPr>
        <w:tc>
          <w:tcPr>
            <w:tcW w:w="662" w:type="dxa"/>
          </w:tcPr>
          <w:p w14:paraId="28AF8F8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22162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DB97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451C4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DC14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0C2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A7B9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7A99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54284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899E1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78E7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4FDB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C69B48" w14:textId="77777777" w:rsidTr="004E1356">
        <w:trPr>
          <w:cantSplit/>
        </w:trPr>
        <w:tc>
          <w:tcPr>
            <w:tcW w:w="662" w:type="dxa"/>
          </w:tcPr>
          <w:p w14:paraId="6344F39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74136B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BDC6B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20AC0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185EB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B979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B782F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BD3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84F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9662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53FC6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AAE60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36CE3E3" w14:textId="77777777" w:rsidTr="004E1356">
        <w:trPr>
          <w:cantSplit/>
        </w:trPr>
        <w:tc>
          <w:tcPr>
            <w:tcW w:w="662" w:type="dxa"/>
          </w:tcPr>
          <w:p w14:paraId="543FFE4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0BFE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3FCF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0154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A25F3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CE854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05D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144D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FE16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4C37E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CE25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8557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EF542B4" w14:textId="77777777" w:rsidTr="004E1356">
        <w:trPr>
          <w:cantSplit/>
        </w:trPr>
        <w:tc>
          <w:tcPr>
            <w:tcW w:w="662" w:type="dxa"/>
          </w:tcPr>
          <w:p w14:paraId="536F2CD7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6B1828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8E3C0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4FA8B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F07E9F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A87EA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0EB9A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F553B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598C28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6CBB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6563F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CC70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0CC22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3719"/>
      </w:tblGrid>
      <w:tr w:rsidR="004D2FD8" w:rsidRPr="00111EEA" w14:paraId="4445F7BE" w14:textId="77777777" w:rsidTr="00356082">
        <w:tc>
          <w:tcPr>
            <w:tcW w:w="3936" w:type="dxa"/>
            <w:shd w:val="pct10" w:color="auto" w:fill="FFFFFF"/>
          </w:tcPr>
          <w:p w14:paraId="1E80B53F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3719" w:type="dxa"/>
          </w:tcPr>
          <w:p w14:paraId="4AB60761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17AEC26" w14:textId="77777777" w:rsidTr="00356082">
        <w:tc>
          <w:tcPr>
            <w:tcW w:w="3936" w:type="dxa"/>
            <w:shd w:val="pct10" w:color="auto" w:fill="FFFFFF"/>
          </w:tcPr>
          <w:p w14:paraId="4B3E1641" w14:textId="77777777" w:rsidR="00801382" w:rsidRPr="00836DBC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3719" w:type="dxa"/>
          </w:tcPr>
          <w:p w14:paraId="27E89A79" w14:textId="77777777" w:rsidR="00801382" w:rsidRPr="00111EEA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DF05C20" w14:textId="77777777" w:rsidTr="00356082">
        <w:tc>
          <w:tcPr>
            <w:tcW w:w="3936" w:type="dxa"/>
            <w:shd w:val="pct10" w:color="auto" w:fill="FFFFFF"/>
          </w:tcPr>
          <w:p w14:paraId="03C23FA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3719" w:type="dxa"/>
          </w:tcPr>
          <w:p w14:paraId="4E0FC473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93D7DC5" w14:textId="77777777" w:rsidTr="00356082">
        <w:tc>
          <w:tcPr>
            <w:tcW w:w="3936" w:type="dxa"/>
            <w:shd w:val="pct10" w:color="auto" w:fill="FFFFFF"/>
          </w:tcPr>
          <w:p w14:paraId="190B042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3719" w:type="dxa"/>
          </w:tcPr>
          <w:p w14:paraId="56AA2AEC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68B680E" w14:textId="77777777" w:rsidR="00F37B11" w:rsidRDefault="00F37B11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3230C075" w14:textId="77777777" w:rsidR="00F37B11" w:rsidRPr="00F37B11" w:rsidRDefault="00F37B11" w:rsidP="00F37B11">
      <w:pPr>
        <w:rPr>
          <w:lang w:val="fr-BE"/>
        </w:rPr>
      </w:pPr>
    </w:p>
    <w:p w14:paraId="270EC6D5" w14:textId="307AD8BA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DE9EE" w14:textId="77777777" w:rsidR="003F30EC" w:rsidRDefault="003F30EC">
      <w:r>
        <w:separator/>
      </w:r>
    </w:p>
  </w:endnote>
  <w:endnote w:type="continuationSeparator" w:id="0">
    <w:p w14:paraId="0F730081" w14:textId="77777777" w:rsidR="003F30EC" w:rsidRDefault="003F3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6D2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D596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BE091E4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9EA1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16581D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FA83E" w14:textId="77777777" w:rsidR="003F30EC" w:rsidRDefault="003F30EC" w:rsidP="00845530">
      <w:pPr>
        <w:spacing w:before="0" w:after="0"/>
      </w:pPr>
      <w:r>
        <w:separator/>
      </w:r>
    </w:p>
  </w:footnote>
  <w:footnote w:type="continuationSeparator" w:id="0">
    <w:p w14:paraId="778D20E4" w14:textId="77777777" w:rsidR="003F30EC" w:rsidRDefault="003F30EC">
      <w:r>
        <w:continuationSeparator/>
      </w:r>
    </w:p>
  </w:footnote>
  <w:footnote w:id="1">
    <w:p w14:paraId="64729BA8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1BCA6DA0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93F3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C6C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0753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80187322">
    <w:abstractNumId w:val="6"/>
  </w:num>
  <w:num w:numId="2" w16cid:durableId="1358310141">
    <w:abstractNumId w:val="31"/>
  </w:num>
  <w:num w:numId="3" w16cid:durableId="903837773">
    <w:abstractNumId w:val="5"/>
  </w:num>
  <w:num w:numId="4" w16cid:durableId="140267373">
    <w:abstractNumId w:val="24"/>
  </w:num>
  <w:num w:numId="5" w16cid:durableId="628247441">
    <w:abstractNumId w:val="20"/>
  </w:num>
  <w:num w:numId="6" w16cid:durableId="993989878">
    <w:abstractNumId w:val="15"/>
  </w:num>
  <w:num w:numId="7" w16cid:durableId="477842352">
    <w:abstractNumId w:val="13"/>
  </w:num>
  <w:num w:numId="8" w16cid:durableId="825320189">
    <w:abstractNumId w:val="19"/>
  </w:num>
  <w:num w:numId="9" w16cid:durableId="532152427">
    <w:abstractNumId w:val="37"/>
  </w:num>
  <w:num w:numId="10" w16cid:durableId="1414425266">
    <w:abstractNumId w:val="9"/>
  </w:num>
  <w:num w:numId="11" w16cid:durableId="83689724">
    <w:abstractNumId w:val="10"/>
  </w:num>
  <w:num w:numId="12" w16cid:durableId="1205169968">
    <w:abstractNumId w:val="11"/>
  </w:num>
  <w:num w:numId="13" w16cid:durableId="1179199107">
    <w:abstractNumId w:val="23"/>
  </w:num>
  <w:num w:numId="14" w16cid:durableId="1828981181">
    <w:abstractNumId w:val="28"/>
  </w:num>
  <w:num w:numId="15" w16cid:durableId="1199733605">
    <w:abstractNumId w:val="33"/>
  </w:num>
  <w:num w:numId="16" w16cid:durableId="3630039">
    <w:abstractNumId w:val="7"/>
  </w:num>
  <w:num w:numId="17" w16cid:durableId="1043167609">
    <w:abstractNumId w:val="18"/>
  </w:num>
  <w:num w:numId="18" w16cid:durableId="1080174536">
    <w:abstractNumId w:val="22"/>
  </w:num>
  <w:num w:numId="19" w16cid:durableId="1660770877">
    <w:abstractNumId w:val="27"/>
  </w:num>
  <w:num w:numId="20" w16cid:durableId="677972043">
    <w:abstractNumId w:val="8"/>
  </w:num>
  <w:num w:numId="21" w16cid:durableId="49302904">
    <w:abstractNumId w:val="21"/>
  </w:num>
  <w:num w:numId="22" w16cid:durableId="633946288">
    <w:abstractNumId w:val="12"/>
  </w:num>
  <w:num w:numId="23" w16cid:durableId="4598804">
    <w:abstractNumId w:val="14"/>
  </w:num>
  <w:num w:numId="24" w16cid:durableId="1660422223">
    <w:abstractNumId w:val="30"/>
  </w:num>
  <w:num w:numId="25" w16cid:durableId="801270839">
    <w:abstractNumId w:val="17"/>
  </w:num>
  <w:num w:numId="26" w16cid:durableId="836842426">
    <w:abstractNumId w:val="16"/>
  </w:num>
  <w:num w:numId="27" w16cid:durableId="1894850257">
    <w:abstractNumId w:val="34"/>
  </w:num>
  <w:num w:numId="28" w16cid:durableId="1099519971">
    <w:abstractNumId w:val="35"/>
  </w:num>
  <w:num w:numId="29" w16cid:durableId="1442068525">
    <w:abstractNumId w:val="1"/>
  </w:num>
  <w:num w:numId="30" w16cid:durableId="1383941205">
    <w:abstractNumId w:val="29"/>
  </w:num>
  <w:num w:numId="31" w16cid:durableId="1634948490">
    <w:abstractNumId w:val="25"/>
  </w:num>
  <w:num w:numId="32" w16cid:durableId="1527257430">
    <w:abstractNumId w:val="3"/>
  </w:num>
  <w:num w:numId="33" w16cid:durableId="1556114445">
    <w:abstractNumId w:val="4"/>
  </w:num>
  <w:num w:numId="34" w16cid:durableId="1634678267">
    <w:abstractNumId w:val="2"/>
  </w:num>
  <w:num w:numId="35" w16cid:durableId="1709060505">
    <w:abstractNumId w:val="0"/>
  </w:num>
  <w:num w:numId="36" w16cid:durableId="583950709">
    <w:abstractNumId w:val="26"/>
  </w:num>
  <w:num w:numId="37" w16cid:durableId="183267017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17F17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0115"/>
    <w:rsid w:val="002F1222"/>
    <w:rsid w:val="00303E3B"/>
    <w:rsid w:val="003144B4"/>
    <w:rsid w:val="00315F8C"/>
    <w:rsid w:val="00322263"/>
    <w:rsid w:val="003308C6"/>
    <w:rsid w:val="003409B8"/>
    <w:rsid w:val="00347B7E"/>
    <w:rsid w:val="003502E9"/>
    <w:rsid w:val="00351351"/>
    <w:rsid w:val="003556C6"/>
    <w:rsid w:val="00356082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0EC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0C3F"/>
    <w:rsid w:val="004775D2"/>
    <w:rsid w:val="00483E26"/>
    <w:rsid w:val="004A2DF6"/>
    <w:rsid w:val="004A7ED9"/>
    <w:rsid w:val="004C35B5"/>
    <w:rsid w:val="004D0EAE"/>
    <w:rsid w:val="004D2FD8"/>
    <w:rsid w:val="004D4254"/>
    <w:rsid w:val="004E1356"/>
    <w:rsid w:val="004F5C57"/>
    <w:rsid w:val="00501FF0"/>
    <w:rsid w:val="00520C82"/>
    <w:rsid w:val="00535826"/>
    <w:rsid w:val="00536B4A"/>
    <w:rsid w:val="00541601"/>
    <w:rsid w:val="00544EA3"/>
    <w:rsid w:val="00554BDD"/>
    <w:rsid w:val="00572517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A3AC8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1E5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4CAC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53401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7D67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37B11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83713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Ketevan Albekioni</cp:lastModifiedBy>
  <cp:revision>25</cp:revision>
  <cp:lastPrinted>2012-09-24T09:30:00Z</cp:lastPrinted>
  <dcterms:created xsi:type="dcterms:W3CDTF">2018-12-18T11:43:00Z</dcterms:created>
  <dcterms:modified xsi:type="dcterms:W3CDTF">2023-05-17T12:49:00Z</dcterms:modified>
</cp:coreProperties>
</file>