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21A08" w14:textId="77777777" w:rsidR="007B42F3" w:rsidRDefault="007B42F3" w:rsidP="007B42F3">
      <w:pPr>
        <w:pStyle w:val="Heading1"/>
        <w:numPr>
          <w:ilvl w:val="0"/>
          <w:numId w:val="0"/>
        </w:numPr>
        <w:tabs>
          <w:tab w:val="left" w:pos="720"/>
        </w:tabs>
        <w:jc w:val="center"/>
        <w:rPr>
          <w:rFonts w:ascii="Times New Roman" w:hAnsi="Times New Roman"/>
          <w:iCs/>
          <w:sz w:val="28"/>
          <w:szCs w:val="28"/>
          <w:lang w:val="en-GB"/>
        </w:rPr>
      </w:pPr>
      <w:r w:rsidRPr="007B42F3">
        <w:rPr>
          <w:rFonts w:ascii="Times New Roman" w:hAnsi="Times New Roman"/>
          <w:iCs/>
          <w:sz w:val="28"/>
          <w:szCs w:val="28"/>
          <w:highlight w:val="yellow"/>
          <w:lang w:val="en-GB"/>
        </w:rPr>
        <w:t>DRAFT</w:t>
      </w:r>
      <w:r>
        <w:rPr>
          <w:rFonts w:ascii="Times New Roman" w:hAnsi="Times New Roman"/>
          <w:iCs/>
          <w:sz w:val="28"/>
          <w:szCs w:val="28"/>
          <w:lang w:val="en-GB"/>
        </w:rPr>
        <w:t xml:space="preserve"> CONTRACT</w:t>
      </w:r>
    </w:p>
    <w:p w14:paraId="05BD6A98" w14:textId="77777777" w:rsidR="007B42F3" w:rsidRDefault="007B42F3" w:rsidP="007B42F3">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 xml:space="preserve">SUPPLY CONTRACT FOR EUROPEAN </w:t>
      </w:r>
    </w:p>
    <w:p w14:paraId="4EAEF9D9" w14:textId="77777777" w:rsidR="007B42F3" w:rsidRDefault="007B42F3" w:rsidP="007B42F3">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UNION EXTERNAL ACTIONS</w:t>
      </w:r>
    </w:p>
    <w:p w14:paraId="29B3CF41" w14:textId="4D76F1C4" w:rsidR="007B42F3" w:rsidRDefault="007B42F3" w:rsidP="007B42F3">
      <w:pPr>
        <w:pStyle w:val="oddl-nadpis"/>
        <w:keepNext w:val="0"/>
        <w:widowControl/>
        <w:jc w:val="center"/>
        <w:rPr>
          <w:rFonts w:ascii="Times New Roman" w:hAnsi="Times New Roman"/>
          <w:sz w:val="28"/>
          <w:szCs w:val="28"/>
          <w:lang w:val="en-GB"/>
        </w:rPr>
      </w:pPr>
      <w:r>
        <w:rPr>
          <w:rFonts w:ascii="Times New Roman" w:hAnsi="Times New Roman"/>
          <w:b w:val="0"/>
          <w:smallCaps/>
          <w:sz w:val="28"/>
          <w:szCs w:val="28"/>
          <w:lang w:val="en-GB"/>
        </w:rPr>
        <w:t>N</w:t>
      </w:r>
      <w:r>
        <w:rPr>
          <w:rFonts w:ascii="Times New Roman" w:hAnsi="Times New Roman"/>
          <w:smallCaps/>
          <w:sz w:val="28"/>
          <w:szCs w:val="28"/>
          <w:lang w:val="en-GB"/>
        </w:rPr>
        <w:t>o: EUMM-23-85</w:t>
      </w:r>
      <w:r w:rsidR="002351AD">
        <w:rPr>
          <w:rFonts w:ascii="Times New Roman" w:hAnsi="Times New Roman"/>
          <w:smallCaps/>
          <w:sz w:val="28"/>
          <w:szCs w:val="28"/>
          <w:lang w:val="en-GB"/>
        </w:rPr>
        <w:t>94</w:t>
      </w:r>
    </w:p>
    <w:p w14:paraId="7222A6C9" w14:textId="77777777" w:rsidR="007B42F3" w:rsidRDefault="007B42F3" w:rsidP="007B42F3">
      <w:pPr>
        <w:rPr>
          <w:rFonts w:ascii="Times New Roman" w:hAnsi="Times New Roman"/>
          <w:sz w:val="16"/>
          <w:lang w:val="en-GB"/>
        </w:rPr>
      </w:pPr>
    </w:p>
    <w:p w14:paraId="3665535F" w14:textId="77777777" w:rsidR="007B42F3" w:rsidRDefault="007B42F3" w:rsidP="007B42F3">
      <w:pPr>
        <w:widowControl w:val="0"/>
        <w:spacing w:before="100" w:after="100"/>
        <w:jc w:val="center"/>
        <w:rPr>
          <w:rFonts w:ascii="Times New Roman" w:hAnsi="Times New Roman"/>
          <w:b/>
          <w:smallCaps/>
          <w:sz w:val="22"/>
          <w:lang w:val="en-GB"/>
        </w:rPr>
      </w:pPr>
      <w:r>
        <w:rPr>
          <w:rFonts w:ascii="Times New Roman" w:hAnsi="Times New Roman"/>
          <w:b/>
          <w:smallCaps/>
          <w:sz w:val="22"/>
          <w:lang w:val="en-GB"/>
        </w:rPr>
        <w:t>FINANCED FROM THE GENERAL BUDGET OF THE UNION</w:t>
      </w:r>
    </w:p>
    <w:p w14:paraId="683C4225" w14:textId="77777777" w:rsidR="007B42F3" w:rsidRDefault="007B42F3" w:rsidP="007B42F3">
      <w:pPr>
        <w:spacing w:before="0" w:after="0"/>
        <w:rPr>
          <w:rFonts w:ascii="Times New Roman" w:hAnsi="Times New Roman"/>
          <w:sz w:val="22"/>
          <w:szCs w:val="22"/>
          <w:lang w:val="en-GB"/>
        </w:rPr>
      </w:pPr>
    </w:p>
    <w:p w14:paraId="6AC26F17" w14:textId="77777777" w:rsidR="007B42F3" w:rsidRDefault="007B42F3" w:rsidP="007B42F3">
      <w:pPr>
        <w:spacing w:before="0" w:after="0"/>
        <w:rPr>
          <w:rFonts w:ascii="Times New Roman" w:hAnsi="Times New Roman"/>
          <w:sz w:val="22"/>
          <w:szCs w:val="22"/>
          <w:lang w:val="en-GB"/>
        </w:rPr>
      </w:pPr>
      <w:r>
        <w:rPr>
          <w:rFonts w:ascii="Times New Roman" w:hAnsi="Times New Roman"/>
          <w:sz w:val="22"/>
          <w:szCs w:val="22"/>
          <w:lang w:val="en-GB"/>
        </w:rPr>
        <w:t xml:space="preserve">The European Union Monitoring Mission in Georgia (EUMM) </w:t>
      </w:r>
    </w:p>
    <w:p w14:paraId="402CA38A" w14:textId="63DCB730" w:rsidR="007B42F3" w:rsidRPr="00E31172" w:rsidRDefault="00E31172" w:rsidP="007B42F3">
      <w:pPr>
        <w:spacing w:before="0" w:after="0"/>
        <w:rPr>
          <w:rFonts w:ascii="Times New Roman" w:hAnsi="Times New Roman"/>
          <w:sz w:val="22"/>
          <w:szCs w:val="22"/>
          <w:lang w:val="en-GB"/>
        </w:rPr>
      </w:pPr>
      <w:r w:rsidRPr="00E31172">
        <w:rPr>
          <w:rFonts w:ascii="Times New Roman" w:hAnsi="Times New Roman"/>
          <w:sz w:val="22"/>
          <w:szCs w:val="22"/>
          <w:lang w:val="en-GB"/>
        </w:rPr>
        <w:t xml:space="preserve">64a I. </w:t>
      </w:r>
      <w:proofErr w:type="spellStart"/>
      <w:r w:rsidRPr="00E31172">
        <w:rPr>
          <w:rFonts w:ascii="Times New Roman" w:hAnsi="Times New Roman"/>
          <w:sz w:val="22"/>
          <w:szCs w:val="22"/>
          <w:lang w:val="en-GB"/>
        </w:rPr>
        <w:t>Chavchavadze</w:t>
      </w:r>
      <w:proofErr w:type="spellEnd"/>
      <w:r w:rsidRPr="00E31172">
        <w:rPr>
          <w:rFonts w:ascii="Times New Roman" w:hAnsi="Times New Roman"/>
          <w:sz w:val="22"/>
          <w:szCs w:val="22"/>
          <w:lang w:val="en-GB"/>
        </w:rPr>
        <w:t xml:space="preserve"> Avenue</w:t>
      </w:r>
      <w:r w:rsidR="007B42F3">
        <w:rPr>
          <w:rFonts w:ascii="Times New Roman" w:hAnsi="Times New Roman"/>
          <w:sz w:val="22"/>
          <w:szCs w:val="22"/>
          <w:lang w:val="en-GB"/>
        </w:rPr>
        <w:t xml:space="preserve"> </w:t>
      </w:r>
    </w:p>
    <w:p w14:paraId="0B8ACB57" w14:textId="73F1ADF8" w:rsidR="007B42F3" w:rsidRDefault="00E31172" w:rsidP="007B42F3">
      <w:pPr>
        <w:spacing w:before="0" w:after="0"/>
        <w:rPr>
          <w:rFonts w:ascii="Times New Roman" w:hAnsi="Times New Roman"/>
          <w:sz w:val="22"/>
          <w:szCs w:val="22"/>
          <w:lang w:val="en-GB"/>
        </w:rPr>
      </w:pPr>
      <w:r w:rsidRPr="00E31172">
        <w:rPr>
          <w:rFonts w:ascii="Times New Roman" w:hAnsi="Times New Roman"/>
          <w:sz w:val="22"/>
          <w:szCs w:val="22"/>
          <w:lang w:val="en-GB"/>
        </w:rPr>
        <w:t>0179</w:t>
      </w:r>
      <w:r w:rsidR="007B42F3">
        <w:rPr>
          <w:rFonts w:ascii="Times New Roman" w:hAnsi="Times New Roman"/>
          <w:sz w:val="22"/>
          <w:szCs w:val="22"/>
          <w:lang w:val="en-GB"/>
        </w:rPr>
        <w:t xml:space="preserve"> Tbilisi</w:t>
      </w:r>
      <w:r w:rsidR="00D201A7" w:rsidRPr="00D201A7">
        <w:rPr>
          <w:rFonts w:ascii="Times New Roman" w:hAnsi="Times New Roman"/>
          <w:sz w:val="22"/>
          <w:szCs w:val="22"/>
          <w:lang w:val="en-GB"/>
        </w:rPr>
        <w:t xml:space="preserve"> </w:t>
      </w:r>
      <w:r w:rsidR="00D201A7">
        <w:rPr>
          <w:rFonts w:ascii="Times New Roman" w:hAnsi="Times New Roman"/>
          <w:sz w:val="22"/>
          <w:szCs w:val="22"/>
          <w:lang w:val="en-GB"/>
        </w:rPr>
        <w:t>Georgia</w:t>
      </w:r>
    </w:p>
    <w:p w14:paraId="0988EF38" w14:textId="77777777" w:rsidR="00D201A7" w:rsidRDefault="00D201A7" w:rsidP="007B42F3">
      <w:pPr>
        <w:spacing w:before="0" w:after="0"/>
        <w:rPr>
          <w:rFonts w:ascii="Times New Roman" w:hAnsi="Times New Roman"/>
          <w:sz w:val="22"/>
          <w:szCs w:val="22"/>
          <w:lang w:val="en-GB"/>
        </w:rPr>
      </w:pPr>
    </w:p>
    <w:p w14:paraId="40EB9356" w14:textId="4E57634A" w:rsidR="007B42F3" w:rsidRDefault="007B42F3" w:rsidP="007B42F3">
      <w:pPr>
        <w:spacing w:before="0" w:after="0"/>
        <w:rPr>
          <w:rFonts w:ascii="Times New Roman" w:hAnsi="Times New Roman"/>
          <w:sz w:val="22"/>
          <w:szCs w:val="22"/>
          <w:lang w:val="en-GB"/>
        </w:rPr>
      </w:pPr>
      <w:r>
        <w:rPr>
          <w:rFonts w:ascii="Times New Roman" w:hAnsi="Times New Roman"/>
          <w:sz w:val="22"/>
          <w:szCs w:val="22"/>
          <w:lang w:val="en-GB"/>
        </w:rPr>
        <w:t xml:space="preserve"> (‘The contracting authority’),</w:t>
      </w:r>
    </w:p>
    <w:p w14:paraId="28802FEC" w14:textId="77777777" w:rsidR="007B42F3" w:rsidRDefault="007B42F3" w:rsidP="007B42F3">
      <w:pPr>
        <w:spacing w:before="0"/>
        <w:jc w:val="right"/>
        <w:rPr>
          <w:rFonts w:ascii="Times New Roman" w:hAnsi="Times New Roman"/>
          <w:sz w:val="22"/>
          <w:szCs w:val="22"/>
          <w:lang w:val="en-GB"/>
        </w:rPr>
      </w:pPr>
      <w:r>
        <w:rPr>
          <w:rFonts w:ascii="Times New Roman" w:hAnsi="Times New Roman"/>
          <w:sz w:val="22"/>
          <w:szCs w:val="22"/>
          <w:lang w:val="en-GB"/>
        </w:rPr>
        <w:t>of the one part,</w:t>
      </w:r>
    </w:p>
    <w:p w14:paraId="58BB36DE" w14:textId="77777777" w:rsidR="007B42F3" w:rsidRDefault="007B42F3" w:rsidP="007B42F3">
      <w:pPr>
        <w:spacing w:before="0" w:after="0"/>
        <w:rPr>
          <w:rFonts w:ascii="Times New Roman" w:hAnsi="Times New Roman"/>
          <w:sz w:val="22"/>
          <w:szCs w:val="22"/>
          <w:lang w:val="en-GB"/>
        </w:rPr>
      </w:pPr>
      <w:r>
        <w:rPr>
          <w:rFonts w:ascii="Times New Roman" w:hAnsi="Times New Roman"/>
          <w:sz w:val="22"/>
          <w:szCs w:val="22"/>
          <w:lang w:val="en-GB"/>
        </w:rPr>
        <w:t>and</w:t>
      </w:r>
    </w:p>
    <w:p w14:paraId="2134BD17" w14:textId="77777777" w:rsidR="007B42F3" w:rsidRDefault="007B42F3" w:rsidP="007B42F3">
      <w:pPr>
        <w:spacing w:before="240" w:after="0"/>
        <w:rPr>
          <w:rFonts w:ascii="Times New Roman" w:hAnsi="Times New Roman"/>
          <w:sz w:val="22"/>
          <w:szCs w:val="22"/>
          <w:lang w:val="en-GB"/>
        </w:rPr>
      </w:pPr>
      <w:r>
        <w:rPr>
          <w:rFonts w:ascii="Times New Roman" w:hAnsi="Times New Roman"/>
          <w:sz w:val="22"/>
          <w:szCs w:val="22"/>
          <w:lang w:val="en-GB"/>
        </w:rPr>
        <w:t>&lt;</w:t>
      </w:r>
      <w:r>
        <w:rPr>
          <w:rFonts w:ascii="Times New Roman" w:hAnsi="Times New Roman"/>
          <w:sz w:val="22"/>
          <w:szCs w:val="22"/>
          <w:highlight w:val="yellow"/>
          <w:lang w:val="en-GB"/>
        </w:rPr>
        <w:t>Full official name of contractor</w:t>
      </w:r>
      <w:r>
        <w:rPr>
          <w:rFonts w:ascii="Times New Roman" w:hAnsi="Times New Roman"/>
          <w:sz w:val="22"/>
          <w:szCs w:val="22"/>
          <w:lang w:val="en-GB"/>
        </w:rPr>
        <w:t xml:space="preserve">&gt; </w:t>
      </w:r>
    </w:p>
    <w:p w14:paraId="7F46D80B" w14:textId="77777777" w:rsidR="007B42F3" w:rsidRDefault="007B42F3" w:rsidP="007B42F3">
      <w:pPr>
        <w:spacing w:before="0" w:after="0"/>
        <w:jc w:val="both"/>
        <w:rPr>
          <w:rFonts w:ascii="Times New Roman" w:hAnsi="Times New Roman"/>
          <w:sz w:val="22"/>
          <w:szCs w:val="22"/>
          <w:highlight w:val="yellow"/>
          <w:lang w:val="en-GB"/>
        </w:rPr>
      </w:pPr>
      <w:r>
        <w:rPr>
          <w:rFonts w:ascii="Times New Roman" w:hAnsi="Times New Roman"/>
          <w:sz w:val="22"/>
          <w:szCs w:val="22"/>
          <w:lang w:val="en-GB"/>
        </w:rPr>
        <w:t>[&lt;</w:t>
      </w:r>
      <w:r>
        <w:rPr>
          <w:rFonts w:ascii="Times New Roman" w:hAnsi="Times New Roman"/>
          <w:sz w:val="22"/>
          <w:szCs w:val="22"/>
          <w:highlight w:val="yellow"/>
          <w:lang w:val="en-GB"/>
        </w:rPr>
        <w:t>Legal status/title&gt;]</w:t>
      </w:r>
      <w:r>
        <w:rPr>
          <w:rStyle w:val="FootnoteReference"/>
          <w:rFonts w:ascii="Times New Roman" w:hAnsi="Times New Roman"/>
          <w:sz w:val="22"/>
          <w:szCs w:val="22"/>
          <w:highlight w:val="yellow"/>
          <w:lang w:val="en-GB"/>
        </w:rPr>
        <w:footnoteReference w:id="1"/>
      </w:r>
    </w:p>
    <w:p w14:paraId="5BDB2324" w14:textId="77777777" w:rsidR="007B42F3" w:rsidRDefault="007B42F3" w:rsidP="007B42F3">
      <w:pPr>
        <w:spacing w:before="0" w:after="0"/>
        <w:jc w:val="both"/>
        <w:rPr>
          <w:rFonts w:ascii="Times New Roman" w:hAnsi="Times New Roman"/>
          <w:sz w:val="22"/>
          <w:szCs w:val="22"/>
          <w:highlight w:val="yellow"/>
          <w:lang w:val="en-GB"/>
        </w:rPr>
      </w:pPr>
      <w:r>
        <w:rPr>
          <w:rFonts w:ascii="Times New Roman" w:hAnsi="Times New Roman"/>
          <w:sz w:val="22"/>
          <w:szCs w:val="22"/>
          <w:highlight w:val="yellow"/>
          <w:lang w:val="en-GB"/>
        </w:rPr>
        <w:t>[&lt;Official registration number&gt;]</w:t>
      </w:r>
      <w:r>
        <w:rPr>
          <w:rStyle w:val="FootnoteReference"/>
          <w:rFonts w:ascii="Times New Roman" w:hAnsi="Times New Roman"/>
          <w:sz w:val="22"/>
          <w:szCs w:val="22"/>
          <w:highlight w:val="yellow"/>
          <w:lang w:val="en-GB"/>
        </w:rPr>
        <w:footnoteReference w:id="2"/>
      </w:r>
    </w:p>
    <w:p w14:paraId="00E013BE" w14:textId="77777777" w:rsidR="007B42F3" w:rsidRDefault="007B42F3" w:rsidP="007B42F3">
      <w:pPr>
        <w:spacing w:before="0" w:after="0"/>
        <w:jc w:val="both"/>
        <w:rPr>
          <w:rFonts w:ascii="Times New Roman" w:hAnsi="Times New Roman"/>
          <w:sz w:val="22"/>
          <w:szCs w:val="22"/>
          <w:highlight w:val="yellow"/>
          <w:lang w:val="en-GB"/>
        </w:rPr>
      </w:pPr>
      <w:r>
        <w:rPr>
          <w:rFonts w:ascii="Times New Roman" w:hAnsi="Times New Roman"/>
          <w:sz w:val="22"/>
          <w:szCs w:val="22"/>
          <w:highlight w:val="yellow"/>
          <w:lang w:val="en-GB"/>
        </w:rPr>
        <w:t>&lt;Full official address&gt;</w:t>
      </w:r>
    </w:p>
    <w:p w14:paraId="21926F59" w14:textId="5425FAB6" w:rsidR="00917BD0" w:rsidRDefault="007B42F3" w:rsidP="007B42F3">
      <w:pPr>
        <w:spacing w:before="0"/>
        <w:jc w:val="both"/>
        <w:rPr>
          <w:rFonts w:ascii="Times New Roman" w:hAnsi="Times New Roman"/>
          <w:sz w:val="22"/>
          <w:szCs w:val="22"/>
          <w:lang w:val="en-GB"/>
        </w:rPr>
      </w:pPr>
      <w:r>
        <w:rPr>
          <w:rFonts w:ascii="Times New Roman" w:hAnsi="Times New Roman"/>
          <w:sz w:val="22"/>
          <w:szCs w:val="22"/>
          <w:highlight w:val="yellow"/>
          <w:lang w:val="en-GB"/>
        </w:rPr>
        <w:t>[&lt;VAT number</w:t>
      </w:r>
      <w:r>
        <w:rPr>
          <w:rFonts w:ascii="Times New Roman" w:hAnsi="Times New Roman"/>
          <w:sz w:val="22"/>
          <w:szCs w:val="22"/>
          <w:lang w:val="en-GB"/>
        </w:rPr>
        <w:t xml:space="preserve">&gt;], </w:t>
      </w:r>
    </w:p>
    <w:p w14:paraId="2F621693" w14:textId="2860B87E" w:rsidR="007B42F3" w:rsidRDefault="007B42F3" w:rsidP="007B42F3">
      <w:pPr>
        <w:spacing w:before="0"/>
        <w:jc w:val="both"/>
        <w:rPr>
          <w:rFonts w:ascii="Times New Roman" w:hAnsi="Times New Roman"/>
          <w:sz w:val="22"/>
          <w:szCs w:val="22"/>
          <w:lang w:val="en-GB"/>
        </w:rPr>
      </w:pPr>
      <w:r>
        <w:rPr>
          <w:rFonts w:ascii="Times New Roman" w:hAnsi="Times New Roman"/>
          <w:sz w:val="22"/>
          <w:szCs w:val="22"/>
          <w:lang w:val="en-GB"/>
        </w:rPr>
        <w:t>(‘the contractor’)</w:t>
      </w:r>
    </w:p>
    <w:p w14:paraId="6108C1DE" w14:textId="77777777" w:rsidR="007B42F3" w:rsidRDefault="007B42F3" w:rsidP="007B42F3">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lang w:val="en-GB"/>
        </w:rPr>
      </w:pPr>
      <w:r>
        <w:rPr>
          <w:rFonts w:ascii="Times New Roman" w:hAnsi="Times New Roman"/>
          <w:sz w:val="22"/>
          <w:szCs w:val="22"/>
          <w:lang w:val="en-GB"/>
        </w:rPr>
        <w:t>of the other part,</w:t>
      </w:r>
    </w:p>
    <w:p w14:paraId="2438469C" w14:textId="03316281" w:rsidR="007B42F3" w:rsidRPr="00BA7840" w:rsidRDefault="007B42F3" w:rsidP="00BA7840">
      <w:pPr>
        <w:spacing w:before="0" w:after="240"/>
        <w:rPr>
          <w:rFonts w:ascii="Times New Roman" w:hAnsi="Times New Roman"/>
          <w:sz w:val="22"/>
          <w:szCs w:val="22"/>
          <w:lang w:val="en-GB"/>
        </w:rPr>
      </w:pPr>
      <w:r>
        <w:rPr>
          <w:rFonts w:ascii="Times New Roman" w:hAnsi="Times New Roman"/>
          <w:sz w:val="22"/>
          <w:szCs w:val="22"/>
          <w:lang w:val="en-GB"/>
        </w:rPr>
        <w:t>have agreed as follows:</w:t>
      </w:r>
    </w:p>
    <w:p w14:paraId="1DF99BED" w14:textId="56FA7975" w:rsidR="007B42F3" w:rsidRDefault="007B42F3" w:rsidP="007B42F3">
      <w:pPr>
        <w:spacing w:before="0" w:after="0"/>
        <w:jc w:val="center"/>
        <w:outlineLvl w:val="0"/>
        <w:rPr>
          <w:rFonts w:ascii="Times New Roman" w:hAnsi="Times New Roman"/>
          <w:b/>
          <w:sz w:val="28"/>
          <w:lang w:val="en-GB"/>
        </w:rPr>
      </w:pPr>
      <w:r>
        <w:rPr>
          <w:rFonts w:ascii="Times New Roman" w:hAnsi="Times New Roman"/>
          <w:b/>
          <w:sz w:val="28"/>
          <w:lang w:val="en-GB"/>
        </w:rPr>
        <w:t xml:space="preserve">CONTRACT TITLE: </w:t>
      </w:r>
      <w:r w:rsidR="002351AD">
        <w:rPr>
          <w:rFonts w:ascii="Times New Roman" w:hAnsi="Times New Roman"/>
          <w:b/>
          <w:sz w:val="28"/>
          <w:lang w:val="en-GB"/>
        </w:rPr>
        <w:br/>
      </w:r>
      <w:r w:rsidR="002351AD" w:rsidRPr="002351AD">
        <w:rPr>
          <w:rFonts w:ascii="Times New Roman" w:hAnsi="Times New Roman"/>
          <w:b/>
          <w:bCs/>
          <w:sz w:val="30"/>
          <w:szCs w:val="30"/>
        </w:rPr>
        <w:t>Framework contract for Supply and Delivery of Fuel for EUMM Vehicles &amp; Generators</w:t>
      </w:r>
    </w:p>
    <w:p w14:paraId="0BDF90FE" w14:textId="25DED328" w:rsidR="007B42F3" w:rsidRDefault="007B42F3" w:rsidP="007B42F3">
      <w:pPr>
        <w:spacing w:before="240" w:after="240"/>
        <w:jc w:val="center"/>
        <w:outlineLvl w:val="0"/>
        <w:rPr>
          <w:rFonts w:ascii="Times New Roman" w:hAnsi="Times New Roman"/>
          <w:b/>
          <w:sz w:val="22"/>
          <w:lang w:val="en-GB"/>
        </w:rPr>
      </w:pPr>
      <w:r>
        <w:rPr>
          <w:rFonts w:ascii="Times New Roman" w:hAnsi="Times New Roman"/>
          <w:b/>
          <w:sz w:val="22"/>
          <w:lang w:val="en-GB"/>
        </w:rPr>
        <w:t>Identification number: EUMM-23-85</w:t>
      </w:r>
      <w:r w:rsidR="002351AD">
        <w:rPr>
          <w:rFonts w:ascii="Times New Roman" w:hAnsi="Times New Roman"/>
          <w:b/>
          <w:sz w:val="22"/>
          <w:lang w:val="en-GB"/>
        </w:rPr>
        <w:t>94</w:t>
      </w:r>
    </w:p>
    <w:p w14:paraId="1ACA151A" w14:textId="77777777" w:rsidR="007B42F3" w:rsidRDefault="007B42F3" w:rsidP="007B42F3">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1</w:t>
      </w:r>
      <w:r>
        <w:rPr>
          <w:rFonts w:ascii="Times New Roman" w:hAnsi="Times New Roman"/>
          <w:b/>
          <w:sz w:val="24"/>
          <w:szCs w:val="24"/>
          <w:lang w:val="en-GB"/>
        </w:rPr>
        <w:tab/>
        <w:t>Subject</w:t>
      </w:r>
    </w:p>
    <w:p w14:paraId="6472D3E4" w14:textId="77777777" w:rsidR="003B0879" w:rsidRDefault="003B0879" w:rsidP="007B42F3">
      <w:pPr>
        <w:spacing w:after="0"/>
        <w:ind w:left="1276" w:hanging="1276"/>
        <w:outlineLvl w:val="0"/>
        <w:rPr>
          <w:rFonts w:ascii="Times New Roman" w:hAnsi="Times New Roman"/>
          <w:sz w:val="24"/>
          <w:szCs w:val="24"/>
          <w:lang w:val="en-GB"/>
        </w:rPr>
      </w:pPr>
    </w:p>
    <w:p w14:paraId="32EF7F4C" w14:textId="5FE80E7D" w:rsidR="002351AD" w:rsidRPr="001F1E8C" w:rsidRDefault="002351AD" w:rsidP="002351AD">
      <w:pPr>
        <w:numPr>
          <w:ilvl w:val="1"/>
          <w:numId w:val="2"/>
        </w:numPr>
        <w:snapToGrid/>
        <w:spacing w:before="0" w:after="0"/>
        <w:jc w:val="both"/>
        <w:rPr>
          <w:rFonts w:ascii="Times New Roman" w:hAnsi="Times New Roman"/>
          <w:sz w:val="22"/>
          <w:lang w:val="en-GB"/>
        </w:rPr>
      </w:pPr>
      <w:r w:rsidRPr="00F53482">
        <w:rPr>
          <w:rFonts w:ascii="Times New Roman" w:hAnsi="Times New Roman"/>
          <w:sz w:val="22"/>
          <w:lang w:val="en-GB"/>
        </w:rPr>
        <w:t xml:space="preserve">The subject of the framework contract shall be the supply and delivery of </w:t>
      </w:r>
      <w:r w:rsidRPr="001F1E8C">
        <w:rPr>
          <w:rFonts w:ascii="Times New Roman" w:hAnsi="Times New Roman"/>
          <w:sz w:val="22"/>
          <w:lang w:val="en-GB"/>
        </w:rPr>
        <w:t>Fuel for EUMM Vehicles &amp; Generators</w:t>
      </w:r>
      <w:r w:rsidRPr="00F53482">
        <w:rPr>
          <w:rFonts w:ascii="Times New Roman" w:hAnsi="Times New Roman"/>
          <w:sz w:val="22"/>
          <w:lang w:val="en-GB"/>
        </w:rPr>
        <w:t xml:space="preserve"> as detailed in Annex II + II (technical Specifications + Technical Offer) and in Annex </w:t>
      </w:r>
      <w:r w:rsidRPr="00F53482">
        <w:rPr>
          <w:rFonts w:ascii="Times New Roman" w:hAnsi="Times New Roman"/>
          <w:sz w:val="22"/>
          <w:lang w:val="en-GB"/>
        </w:rPr>
        <w:lastRenderedPageBreak/>
        <w:t>IV (Budget Breakdown) of this contract.</w:t>
      </w:r>
      <w:r>
        <w:rPr>
          <w:rFonts w:ascii="Times New Roman" w:hAnsi="Times New Roman"/>
          <w:sz w:val="22"/>
          <w:lang w:val="en-GB"/>
        </w:rPr>
        <w:br/>
      </w:r>
      <w:r w:rsidRPr="001F1E8C">
        <w:rPr>
          <w:rFonts w:ascii="Times New Roman" w:hAnsi="Times New Roman"/>
          <w:sz w:val="22"/>
          <w:lang w:val="en-GB"/>
        </w:rPr>
        <w:t xml:space="preserve">The implementation period of this contract shall run from </w:t>
      </w:r>
      <w:r>
        <w:rPr>
          <w:rFonts w:ascii="Times New Roman" w:hAnsi="Times New Roman"/>
          <w:sz w:val="22"/>
          <w:lang w:val="en-GB"/>
        </w:rPr>
        <w:t>15 D</w:t>
      </w:r>
      <w:r w:rsidRPr="001F1E8C">
        <w:rPr>
          <w:rFonts w:ascii="Times New Roman" w:hAnsi="Times New Roman"/>
          <w:sz w:val="22"/>
          <w:lang w:val="en-GB"/>
        </w:rPr>
        <w:t>ecember 202</w:t>
      </w:r>
      <w:r>
        <w:rPr>
          <w:rFonts w:ascii="Times New Roman" w:hAnsi="Times New Roman"/>
          <w:sz w:val="22"/>
          <w:lang w:val="en-GB"/>
        </w:rPr>
        <w:t>3</w:t>
      </w:r>
      <w:r w:rsidRPr="001F1E8C">
        <w:rPr>
          <w:rFonts w:ascii="Times New Roman" w:hAnsi="Times New Roman"/>
          <w:sz w:val="22"/>
          <w:lang w:val="en-GB"/>
        </w:rPr>
        <w:t xml:space="preserve"> till 14 December 202</w:t>
      </w:r>
      <w:r w:rsidR="00E740CE">
        <w:rPr>
          <w:rFonts w:ascii="Times New Roman" w:hAnsi="Times New Roman"/>
          <w:sz w:val="22"/>
          <w:lang w:val="en-GB"/>
        </w:rPr>
        <w:t>4</w:t>
      </w:r>
      <w:r w:rsidRPr="001F1E8C">
        <w:rPr>
          <w:rFonts w:ascii="Times New Roman" w:hAnsi="Times New Roman"/>
          <w:sz w:val="22"/>
          <w:lang w:val="en-GB"/>
        </w:rPr>
        <w:t xml:space="preserve"> (both dates included)</w:t>
      </w:r>
      <w:r>
        <w:rPr>
          <w:rFonts w:ascii="Times New Roman" w:hAnsi="Times New Roman"/>
          <w:sz w:val="22"/>
          <w:lang w:val="en-GB"/>
        </w:rPr>
        <w:t>.</w:t>
      </w:r>
    </w:p>
    <w:p w14:paraId="28F3434E" w14:textId="77777777" w:rsidR="002351AD" w:rsidRPr="001F1E8C" w:rsidRDefault="002351AD" w:rsidP="002351AD">
      <w:pPr>
        <w:spacing w:before="0" w:after="0"/>
        <w:ind w:left="709"/>
        <w:jc w:val="both"/>
        <w:rPr>
          <w:rFonts w:ascii="Times New Roman" w:hAnsi="Times New Roman"/>
          <w:sz w:val="22"/>
          <w:lang w:val="en-GB"/>
        </w:rPr>
      </w:pPr>
    </w:p>
    <w:p w14:paraId="1769BFC2" w14:textId="496F44DB" w:rsidR="002351AD" w:rsidRPr="001F1E8C" w:rsidRDefault="002351AD" w:rsidP="002351AD">
      <w:pPr>
        <w:spacing w:before="0" w:after="0"/>
        <w:ind w:left="709"/>
        <w:jc w:val="both"/>
        <w:rPr>
          <w:rFonts w:ascii="Times New Roman" w:hAnsi="Times New Roman"/>
          <w:sz w:val="22"/>
          <w:lang w:val="en-GB"/>
        </w:rPr>
      </w:pPr>
      <w:bookmarkStart w:id="0" w:name="_Hlk86920280"/>
      <w:r w:rsidRPr="001F1E8C">
        <w:rPr>
          <w:rFonts w:ascii="Times New Roman" w:hAnsi="Times New Roman"/>
          <w:sz w:val="22"/>
          <w:lang w:val="en-GB"/>
        </w:rPr>
        <w:t>It must, however be noted that the continuation of this supply framework contract after 15 December 202</w:t>
      </w:r>
      <w:r w:rsidR="00D5130F">
        <w:rPr>
          <w:rFonts w:ascii="Times New Roman" w:hAnsi="Times New Roman"/>
          <w:sz w:val="22"/>
          <w:lang w:val="en-GB"/>
        </w:rPr>
        <w:t>4</w:t>
      </w:r>
      <w:r w:rsidRPr="001F1E8C">
        <w:rPr>
          <w:rFonts w:ascii="Times New Roman" w:hAnsi="Times New Roman"/>
          <w:sz w:val="22"/>
          <w:lang w:val="en-GB"/>
        </w:rPr>
        <w:t xml:space="preserve"> is subject to suspension clause, pending signature of the agreement between the European Commission and the Contracting Authority; the allocation of the corresponding funds and a satisfactory Contractor’s performance as determined by the Contracting Authority in its sole discretion</w:t>
      </w:r>
      <w:bookmarkEnd w:id="0"/>
      <w:r w:rsidRPr="001F1E8C">
        <w:rPr>
          <w:rFonts w:ascii="Times New Roman" w:hAnsi="Times New Roman"/>
          <w:sz w:val="22"/>
          <w:lang w:val="en-GB"/>
        </w:rPr>
        <w:t>.</w:t>
      </w:r>
    </w:p>
    <w:p w14:paraId="4EEE46B3" w14:textId="77777777" w:rsidR="002351AD" w:rsidRDefault="002351AD" w:rsidP="002351AD">
      <w:pPr>
        <w:spacing w:before="0" w:after="0"/>
        <w:ind w:left="709"/>
        <w:jc w:val="both"/>
        <w:rPr>
          <w:rFonts w:ascii="Times New Roman" w:hAnsi="Times New Roman"/>
          <w:sz w:val="22"/>
          <w:lang w:val="en-GB"/>
        </w:rPr>
      </w:pPr>
    </w:p>
    <w:p w14:paraId="261B16F9" w14:textId="1498B17D" w:rsidR="002351AD" w:rsidRPr="001F1E8C" w:rsidRDefault="002351AD" w:rsidP="002351AD">
      <w:pPr>
        <w:widowControl w:val="0"/>
        <w:spacing w:before="0" w:after="100"/>
        <w:ind w:left="709" w:hanging="709"/>
        <w:jc w:val="both"/>
        <w:rPr>
          <w:rFonts w:ascii="Times New Roman" w:hAnsi="Times New Roman"/>
          <w:sz w:val="22"/>
          <w:lang w:val="en-GB"/>
        </w:rPr>
      </w:pPr>
      <w:r w:rsidRPr="001F1E8C">
        <w:rPr>
          <w:rFonts w:ascii="Times New Roman" w:hAnsi="Times New Roman"/>
          <w:sz w:val="22"/>
          <w:lang w:val="en-GB"/>
        </w:rPr>
        <w:t xml:space="preserve">1.2      </w:t>
      </w:r>
      <w:r w:rsidR="00D5130F">
        <w:rPr>
          <w:rFonts w:ascii="Times New Roman" w:hAnsi="Times New Roman"/>
          <w:sz w:val="22"/>
          <w:lang w:val="en-GB"/>
        </w:rPr>
        <w:t xml:space="preserve">  </w:t>
      </w:r>
      <w:r w:rsidRPr="001F1E8C">
        <w:rPr>
          <w:rFonts w:ascii="Times New Roman" w:hAnsi="Times New Roman"/>
          <w:sz w:val="22"/>
          <w:lang w:val="en-GB"/>
        </w:rPr>
        <w:t xml:space="preserve">The quantities estimated and specified in ANNEX II +III are only indicative quantities and do NOT compel the Contracting authority to buy any of them. The Contracting authority may at its own discretion purchase fewer or more quantities that those estimated quantities per item. The overall financial ceiling being the maximum budget available for this Framework Contract as expressed in article 3.1 below. </w:t>
      </w:r>
    </w:p>
    <w:p w14:paraId="784D0F0B" w14:textId="77777777" w:rsidR="002351AD" w:rsidRPr="001F1E8C" w:rsidRDefault="002351AD" w:rsidP="002351AD">
      <w:pPr>
        <w:widowControl w:val="0"/>
        <w:spacing w:before="0" w:after="100"/>
        <w:ind w:left="709"/>
        <w:jc w:val="both"/>
        <w:rPr>
          <w:rFonts w:ascii="Times New Roman" w:hAnsi="Times New Roman"/>
          <w:sz w:val="22"/>
          <w:lang w:val="en-GB"/>
        </w:rPr>
      </w:pPr>
      <w:r w:rsidRPr="001F1E8C">
        <w:rPr>
          <w:rFonts w:ascii="Times New Roman" w:hAnsi="Times New Roman"/>
          <w:sz w:val="22"/>
          <w:lang w:val="en-GB"/>
        </w:rPr>
        <w:t>The Contractor shall NOT be entitled to compensation and shall NOT be allowed to claim for changes of the unit prices, in case the Contracting authority decides to purchase fewer or more quantities than the indicative ones specified per item in Annex II + III and/or in case the Contracting authority decides NOT to purchase ANY of these quantities.</w:t>
      </w:r>
    </w:p>
    <w:p w14:paraId="3F4708DD" w14:textId="436B120C" w:rsidR="002351AD" w:rsidRDefault="002351AD" w:rsidP="002351AD">
      <w:pPr>
        <w:spacing w:before="0" w:after="0"/>
        <w:ind w:left="709"/>
        <w:jc w:val="both"/>
        <w:rPr>
          <w:rFonts w:ascii="Times New Roman" w:hAnsi="Times New Roman"/>
          <w:sz w:val="22"/>
          <w:lang w:val="en-GB"/>
        </w:rPr>
      </w:pPr>
      <w:r w:rsidRPr="001F1E8C">
        <w:rPr>
          <w:rFonts w:ascii="Times New Roman" w:hAnsi="Times New Roman"/>
          <w:sz w:val="22"/>
          <w:lang w:val="en-GB"/>
        </w:rPr>
        <w:t>The Contracting Authority may also happen to order other type of fuel that are not included in the provided list of items/materials; in these cases, the Contract Manager of the Contracting Authority reserves the right to assess the reasonableness of the quot</w:t>
      </w:r>
      <w:r w:rsidR="00F278C0">
        <w:rPr>
          <w:rFonts w:ascii="Times New Roman" w:hAnsi="Times New Roman"/>
          <w:sz w:val="22"/>
          <w:lang w:val="en-GB"/>
        </w:rPr>
        <w:t>ation made</w:t>
      </w:r>
      <w:r w:rsidRPr="001F1E8C">
        <w:rPr>
          <w:rFonts w:ascii="Times New Roman" w:hAnsi="Times New Roman"/>
          <w:sz w:val="22"/>
          <w:lang w:val="en-GB"/>
        </w:rPr>
        <w:t xml:space="preserve"> by the Contractor based on the current market prices in Georgia..  If a </w:t>
      </w:r>
      <w:r w:rsidR="00F278C0">
        <w:rPr>
          <w:rFonts w:ascii="Times New Roman" w:hAnsi="Times New Roman"/>
          <w:sz w:val="22"/>
          <w:lang w:val="en-GB"/>
        </w:rPr>
        <w:t>quotation</w:t>
      </w:r>
      <w:r w:rsidRPr="001F1E8C">
        <w:rPr>
          <w:rFonts w:ascii="Times New Roman" w:hAnsi="Times New Roman"/>
          <w:sz w:val="22"/>
          <w:lang w:val="en-GB"/>
        </w:rPr>
        <w:t xml:space="preserve"> is not acceptable to the Contracting Authority, the latter reserves the right to purchase the items/materials from an alternative source.</w:t>
      </w:r>
    </w:p>
    <w:p w14:paraId="1C13588A" w14:textId="7DE83972" w:rsidR="007B42F3" w:rsidRPr="002351AD" w:rsidRDefault="002351AD" w:rsidP="002351AD">
      <w:pPr>
        <w:jc w:val="both"/>
        <w:rPr>
          <w:rFonts w:ascii="Times New Roman" w:hAnsi="Times New Roman"/>
        </w:rPr>
      </w:pPr>
      <w:r w:rsidRPr="002351AD">
        <w:rPr>
          <w:rFonts w:ascii="Times New Roman" w:hAnsi="Times New Roman"/>
        </w:rPr>
        <w:t>1.</w:t>
      </w:r>
      <w:r w:rsidRPr="002351AD">
        <w:rPr>
          <w:rFonts w:ascii="Times New Roman" w:hAnsi="Times New Roman"/>
          <w:sz w:val="22"/>
          <w:lang w:val="en-GB"/>
        </w:rPr>
        <w:t xml:space="preserve">3     The contractor shall comply strictly with the terms of the special conditions and the technical  </w:t>
      </w:r>
      <w:r w:rsidRPr="002351AD">
        <w:rPr>
          <w:rFonts w:ascii="Times New Roman" w:hAnsi="Times New Roman"/>
          <w:sz w:val="22"/>
          <w:lang w:val="en-GB"/>
        </w:rPr>
        <w:br/>
        <w:t xml:space="preserve">          </w:t>
      </w:r>
      <w:r w:rsidR="00DD40B5">
        <w:rPr>
          <w:rFonts w:ascii="Times New Roman" w:hAnsi="Times New Roman"/>
          <w:sz w:val="22"/>
          <w:lang w:val="en-GB"/>
        </w:rPr>
        <w:t xml:space="preserve">  </w:t>
      </w:r>
      <w:r w:rsidRPr="002351AD">
        <w:rPr>
          <w:rFonts w:ascii="Times New Roman" w:hAnsi="Times New Roman"/>
          <w:sz w:val="22"/>
          <w:lang w:val="en-GB"/>
        </w:rPr>
        <w:t xml:space="preserve"> annex</w:t>
      </w:r>
      <w:r w:rsidR="008339B2" w:rsidRPr="002351AD">
        <w:rPr>
          <w:rFonts w:ascii="Times New Roman" w:hAnsi="Times New Roman"/>
          <w:sz w:val="22"/>
          <w:lang w:val="en-GB"/>
        </w:rPr>
        <w:t>.</w:t>
      </w:r>
    </w:p>
    <w:p w14:paraId="08D7AE28" w14:textId="77777777" w:rsidR="00DD40B5" w:rsidRPr="00DD40B5" w:rsidRDefault="00DD40B5" w:rsidP="007B42F3">
      <w:pPr>
        <w:spacing w:after="0"/>
        <w:ind w:left="1276" w:hanging="1276"/>
        <w:outlineLvl w:val="0"/>
        <w:rPr>
          <w:rFonts w:ascii="Times New Roman" w:hAnsi="Times New Roman"/>
          <w:b/>
          <w:sz w:val="14"/>
          <w:szCs w:val="14"/>
          <w:lang w:val="en-GB"/>
        </w:rPr>
      </w:pPr>
    </w:p>
    <w:p w14:paraId="2D3859FC" w14:textId="0C67E563" w:rsidR="007B42F3" w:rsidRDefault="007B42F3" w:rsidP="007B42F3">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2</w:t>
      </w:r>
      <w:r>
        <w:rPr>
          <w:rFonts w:ascii="Times New Roman" w:hAnsi="Times New Roman"/>
          <w:b/>
          <w:sz w:val="24"/>
          <w:szCs w:val="24"/>
          <w:lang w:val="en-GB"/>
        </w:rPr>
        <w:tab/>
        <w:t>Origin</w:t>
      </w:r>
    </w:p>
    <w:p w14:paraId="3C9149B3" w14:textId="2CC51F83" w:rsidR="008339B2" w:rsidRDefault="007B42F3" w:rsidP="00615516">
      <w:pPr>
        <w:widowControl w:val="0"/>
        <w:spacing w:before="100" w:after="100"/>
        <w:ind w:firstLine="720"/>
        <w:jc w:val="both"/>
        <w:rPr>
          <w:rFonts w:ascii="Times New Roman" w:hAnsi="Times New Roman"/>
          <w:sz w:val="22"/>
          <w:szCs w:val="22"/>
          <w:lang w:val="en-GB"/>
        </w:rPr>
      </w:pPr>
      <w:r>
        <w:rPr>
          <w:rFonts w:ascii="Times New Roman" w:hAnsi="Times New Roman"/>
          <w:sz w:val="22"/>
          <w:szCs w:val="22"/>
          <w:lang w:val="en-GB"/>
        </w:rPr>
        <w:t xml:space="preserve">No restrictions whatsoever shall apply to the origins of the supplies.  </w:t>
      </w:r>
    </w:p>
    <w:p w14:paraId="13B842F8" w14:textId="77777777" w:rsidR="008339B2" w:rsidRPr="00DD40B5" w:rsidRDefault="008339B2" w:rsidP="007B42F3">
      <w:pPr>
        <w:widowControl w:val="0"/>
        <w:spacing w:before="100" w:after="100"/>
        <w:jc w:val="both"/>
        <w:rPr>
          <w:rFonts w:ascii="Times New Roman" w:hAnsi="Times New Roman"/>
          <w:sz w:val="14"/>
          <w:szCs w:val="14"/>
          <w:lang w:val="en-GB"/>
        </w:rPr>
      </w:pPr>
    </w:p>
    <w:p w14:paraId="7FFF25CF" w14:textId="77777777" w:rsidR="007B42F3" w:rsidRDefault="007B42F3" w:rsidP="007B42F3">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3</w:t>
      </w:r>
      <w:r>
        <w:rPr>
          <w:rFonts w:ascii="Times New Roman" w:hAnsi="Times New Roman"/>
          <w:b/>
          <w:sz w:val="24"/>
          <w:szCs w:val="24"/>
          <w:lang w:val="en-GB"/>
        </w:rPr>
        <w:tab/>
        <w:t>Price</w:t>
      </w:r>
    </w:p>
    <w:p w14:paraId="7A5A6CA8" w14:textId="6D4C8D9D" w:rsidR="007B42F3" w:rsidRDefault="007B42F3" w:rsidP="007B42F3">
      <w:pPr>
        <w:ind w:left="709" w:hanging="709"/>
        <w:jc w:val="both"/>
        <w:rPr>
          <w:rFonts w:ascii="Times New Roman" w:hAnsi="Times New Roman"/>
          <w:bCs/>
          <w:sz w:val="22"/>
          <w:lang w:val="en-GB"/>
        </w:rPr>
      </w:pPr>
      <w:r>
        <w:rPr>
          <w:rFonts w:ascii="Times New Roman" w:hAnsi="Times New Roman"/>
          <w:sz w:val="22"/>
          <w:lang w:val="en-GB"/>
        </w:rPr>
        <w:t>3.1</w:t>
      </w:r>
      <w:r>
        <w:rPr>
          <w:rFonts w:ascii="Times New Roman" w:hAnsi="Times New Roman"/>
          <w:sz w:val="22"/>
          <w:lang w:val="en-GB"/>
        </w:rPr>
        <w:tab/>
        <w:t xml:space="preserve">The price of the supplies and services shall be that shown on the financial offer (Annex IV). The total contract price shall be </w:t>
      </w:r>
      <w:proofErr w:type="spellStart"/>
      <w:r>
        <w:rPr>
          <w:rFonts w:ascii="Times New Roman" w:hAnsi="Times New Roman"/>
          <w:b/>
          <w:color w:val="000000"/>
          <w:sz w:val="22"/>
          <w:szCs w:val="22"/>
          <w:highlight w:val="yellow"/>
          <w:lang w:val="en-GB"/>
        </w:rPr>
        <w:t>xxxxxx</w:t>
      </w:r>
      <w:proofErr w:type="spellEnd"/>
      <w:r>
        <w:rPr>
          <w:rFonts w:ascii="Times New Roman" w:hAnsi="Times New Roman"/>
          <w:b/>
          <w:color w:val="000000"/>
          <w:sz w:val="22"/>
          <w:szCs w:val="22"/>
          <w:lang w:val="en-GB"/>
        </w:rPr>
        <w:t xml:space="preserve"> EUR</w:t>
      </w:r>
      <w:r w:rsidR="004F3372">
        <w:rPr>
          <w:rFonts w:ascii="Times New Roman" w:hAnsi="Times New Roman"/>
          <w:b/>
          <w:color w:val="000000"/>
          <w:sz w:val="22"/>
          <w:szCs w:val="22"/>
          <w:lang w:val="en-GB"/>
        </w:rPr>
        <w:t>/GEL</w:t>
      </w:r>
      <w:r w:rsidR="004F3372">
        <w:rPr>
          <w:rStyle w:val="FootnoteReference"/>
          <w:rFonts w:ascii="Times New Roman" w:hAnsi="Times New Roman"/>
          <w:b/>
          <w:sz w:val="22"/>
          <w:lang w:val="en-GB"/>
        </w:rPr>
        <w:footnoteReference w:id="3"/>
      </w:r>
      <w:r>
        <w:rPr>
          <w:rFonts w:ascii="Times New Roman" w:hAnsi="Times New Roman"/>
          <w:b/>
          <w:sz w:val="22"/>
          <w:lang w:val="en-GB"/>
        </w:rPr>
        <w:t>.</w:t>
      </w:r>
    </w:p>
    <w:p w14:paraId="7A076FF9" w14:textId="60B18932" w:rsidR="007B42F3" w:rsidRDefault="007B42F3" w:rsidP="007B42F3">
      <w:pPr>
        <w:ind w:left="709" w:hanging="709"/>
        <w:jc w:val="both"/>
        <w:rPr>
          <w:rFonts w:ascii="Times New Roman" w:hAnsi="Times New Roman"/>
          <w:color w:val="000000"/>
          <w:sz w:val="22"/>
          <w:szCs w:val="22"/>
          <w:lang w:val="en-GB"/>
        </w:rPr>
      </w:pPr>
      <w:r>
        <w:rPr>
          <w:rFonts w:ascii="Times New Roman" w:hAnsi="Times New Roman"/>
          <w:sz w:val="22"/>
          <w:lang w:val="en-GB"/>
        </w:rPr>
        <w:t xml:space="preserve">3.2 </w:t>
      </w:r>
      <w:r>
        <w:rPr>
          <w:rFonts w:ascii="Times New Roman" w:hAnsi="Times New Roman"/>
          <w:sz w:val="22"/>
          <w:lang w:val="en-GB"/>
        </w:rPr>
        <w:tab/>
        <w:t xml:space="preserve">Payments shall be made in accordance with the general and/or special conditions (Articles 26 to 28). </w:t>
      </w:r>
      <w:r>
        <w:rPr>
          <w:rFonts w:ascii="Times New Roman" w:hAnsi="Times New Roman"/>
          <w:color w:val="000000"/>
          <w:sz w:val="22"/>
          <w:szCs w:val="22"/>
          <w:lang w:val="en-GB"/>
        </w:rPr>
        <w:t xml:space="preserve">EUMM is exempt from all taxes (including VAT), customs or import duties and other fiscal </w:t>
      </w:r>
      <w:r>
        <w:rPr>
          <w:rFonts w:ascii="Times New Roman" w:hAnsi="Times New Roman"/>
          <w:color w:val="000000"/>
          <w:sz w:val="22"/>
          <w:szCs w:val="22"/>
          <w:lang w:val="en-GB"/>
        </w:rPr>
        <w:lastRenderedPageBreak/>
        <w:t>charges having equivalent effect, in respect of any goods to be supplied under this contract. All such goods must be delivered according to the DAP Incoterms regime.</w:t>
      </w:r>
    </w:p>
    <w:p w14:paraId="2734398A" w14:textId="77777777" w:rsidR="008339B2" w:rsidRDefault="008339B2" w:rsidP="007B42F3">
      <w:pPr>
        <w:ind w:left="709" w:hanging="709"/>
        <w:jc w:val="both"/>
        <w:rPr>
          <w:rFonts w:ascii="Times New Roman" w:hAnsi="Times New Roman"/>
          <w:sz w:val="22"/>
          <w:lang w:val="en-GB"/>
        </w:rPr>
      </w:pPr>
    </w:p>
    <w:p w14:paraId="0A5FA8E8" w14:textId="77777777" w:rsidR="007B42F3" w:rsidRDefault="007B42F3" w:rsidP="007B42F3">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4</w:t>
      </w:r>
      <w:r>
        <w:rPr>
          <w:rFonts w:ascii="Times New Roman" w:hAnsi="Times New Roman"/>
          <w:b/>
          <w:sz w:val="24"/>
          <w:szCs w:val="24"/>
          <w:lang w:val="en-GB"/>
        </w:rPr>
        <w:tab/>
        <w:t>Order of precedence of contract documents</w:t>
      </w:r>
    </w:p>
    <w:p w14:paraId="12DF9317" w14:textId="77777777" w:rsidR="007B42F3" w:rsidRDefault="007B42F3" w:rsidP="007B42F3">
      <w:pPr>
        <w:jc w:val="both"/>
        <w:rPr>
          <w:rFonts w:ascii="Times New Roman" w:hAnsi="Times New Roman"/>
          <w:sz w:val="22"/>
          <w:lang w:val="en-GB"/>
        </w:rPr>
      </w:pPr>
      <w:r>
        <w:rPr>
          <w:rFonts w:ascii="Times New Roman" w:hAnsi="Times New Roman"/>
          <w:sz w:val="22"/>
          <w:lang w:val="en-GB"/>
        </w:rPr>
        <w:t>The contract is made up of the following documents, in order of precedence:</w:t>
      </w:r>
    </w:p>
    <w:p w14:paraId="4D0E7D93" w14:textId="77777777" w:rsidR="008339B2" w:rsidRPr="008339B2" w:rsidRDefault="008339B2" w:rsidP="008339B2">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contract agreement;</w:t>
      </w:r>
    </w:p>
    <w:p w14:paraId="3FF4484B" w14:textId="77777777" w:rsidR="008339B2" w:rsidRPr="008339B2" w:rsidRDefault="008339B2" w:rsidP="008339B2">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special conditions</w:t>
      </w:r>
    </w:p>
    <w:p w14:paraId="1986418F" w14:textId="77777777" w:rsidR="008339B2" w:rsidRPr="008339B2" w:rsidRDefault="008339B2" w:rsidP="008339B2">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general conditions (Annex I);</w:t>
      </w:r>
    </w:p>
    <w:p w14:paraId="4E8DDC65" w14:textId="77777777" w:rsidR="008339B2" w:rsidRPr="008339B2" w:rsidRDefault="008339B2" w:rsidP="008339B2">
      <w:pPr>
        <w:ind w:left="720" w:hanging="720"/>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technical specifications (Annex II [including clarifications before the deadline for submission of tenders and minutes from the information meeting/site visit];</w:t>
      </w:r>
    </w:p>
    <w:p w14:paraId="334CF98A" w14:textId="77777777" w:rsidR="008339B2" w:rsidRPr="008339B2" w:rsidRDefault="008339B2" w:rsidP="008339B2">
      <w:pPr>
        <w:ind w:left="720" w:hanging="720"/>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technical offer (Annex III [including clarifications from the tenderer provided during tender evaluation]);</w:t>
      </w:r>
    </w:p>
    <w:p w14:paraId="2B0DFDB9" w14:textId="77777777" w:rsidR="008339B2" w:rsidRPr="008339B2" w:rsidRDefault="008339B2" w:rsidP="008339B2">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budget breakdown (Annex IV);</w:t>
      </w:r>
    </w:p>
    <w:p w14:paraId="7AEE4A04" w14:textId="76F8E289" w:rsidR="008339B2" w:rsidRDefault="008339B2" w:rsidP="007B42F3">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specified forms and other relevant documents (Annex V);</w:t>
      </w:r>
    </w:p>
    <w:p w14:paraId="4517A87E" w14:textId="15B4FFD9" w:rsidR="008927C9" w:rsidRDefault="008927C9" w:rsidP="007B42F3">
      <w:pPr>
        <w:jc w:val="both"/>
        <w:rPr>
          <w:rFonts w:ascii="Times New Roman" w:hAnsi="Times New Roman"/>
          <w:sz w:val="22"/>
          <w:lang w:val="en-GB"/>
        </w:rPr>
      </w:pPr>
      <w:r>
        <w:rPr>
          <w:rFonts w:ascii="Times New Roman" w:hAnsi="Times New Roman"/>
          <w:sz w:val="22"/>
          <w:lang w:val="en-GB"/>
        </w:rPr>
        <w:t xml:space="preserve">- </w:t>
      </w:r>
      <w:r w:rsidR="00470B4E">
        <w:rPr>
          <w:rFonts w:ascii="Times New Roman" w:hAnsi="Times New Roman"/>
          <w:sz w:val="22"/>
          <w:lang w:val="en-GB"/>
        </w:rPr>
        <w:t xml:space="preserve">          </w:t>
      </w:r>
      <w:r>
        <w:rPr>
          <w:rFonts w:ascii="Times New Roman" w:hAnsi="Times New Roman"/>
          <w:sz w:val="22"/>
          <w:lang w:val="en-GB"/>
        </w:rPr>
        <w:t>Order form (Annex VI)</w:t>
      </w:r>
    </w:p>
    <w:p w14:paraId="1990007D" w14:textId="7B773DD3" w:rsidR="008927C9" w:rsidRDefault="008927C9" w:rsidP="007B42F3">
      <w:pPr>
        <w:jc w:val="both"/>
        <w:rPr>
          <w:rFonts w:ascii="Times New Roman" w:hAnsi="Times New Roman"/>
          <w:sz w:val="22"/>
          <w:lang w:val="en-GB"/>
        </w:rPr>
      </w:pPr>
      <w:r>
        <w:rPr>
          <w:rFonts w:ascii="Times New Roman" w:hAnsi="Times New Roman"/>
          <w:sz w:val="22"/>
          <w:lang w:val="en-GB"/>
        </w:rPr>
        <w:t>-</w:t>
      </w:r>
      <w:r w:rsidR="00470B4E">
        <w:rPr>
          <w:rFonts w:ascii="Times New Roman" w:hAnsi="Times New Roman"/>
          <w:sz w:val="22"/>
          <w:lang w:val="en-GB"/>
        </w:rPr>
        <w:t xml:space="preserve">           </w:t>
      </w:r>
      <w:r>
        <w:rPr>
          <w:rFonts w:ascii="Times New Roman" w:hAnsi="Times New Roman"/>
          <w:sz w:val="22"/>
          <w:lang w:val="en-GB"/>
        </w:rPr>
        <w:t>C11 (Annex VII)</w:t>
      </w:r>
    </w:p>
    <w:p w14:paraId="4FB621C7" w14:textId="77777777" w:rsidR="00D5130F" w:rsidRDefault="00D5130F" w:rsidP="007B42F3">
      <w:pPr>
        <w:jc w:val="both"/>
        <w:rPr>
          <w:rFonts w:ascii="Times New Roman" w:hAnsi="Times New Roman"/>
          <w:sz w:val="22"/>
          <w:lang w:val="en-GB"/>
        </w:rPr>
      </w:pPr>
    </w:p>
    <w:p w14:paraId="3EFB5427" w14:textId="77777777" w:rsidR="00D5130F" w:rsidRDefault="00D5130F" w:rsidP="00D5130F">
      <w:pPr>
        <w:spacing w:after="0"/>
        <w:outlineLvl w:val="0"/>
        <w:rPr>
          <w:rFonts w:ascii="Times New Roman" w:hAnsi="Times New Roman"/>
          <w:b/>
          <w:sz w:val="24"/>
          <w:szCs w:val="24"/>
        </w:rPr>
      </w:pPr>
      <w:r w:rsidRPr="00444B8B">
        <w:rPr>
          <w:rFonts w:ascii="Times New Roman" w:hAnsi="Times New Roman"/>
          <w:b/>
          <w:sz w:val="24"/>
          <w:szCs w:val="24"/>
        </w:rPr>
        <w:t xml:space="preserve">Article 5 </w:t>
      </w:r>
      <w:r>
        <w:rPr>
          <w:rFonts w:ascii="Times New Roman" w:hAnsi="Times New Roman"/>
          <w:b/>
          <w:sz w:val="24"/>
          <w:szCs w:val="24"/>
        </w:rPr>
        <w:tab/>
      </w:r>
      <w:r w:rsidRPr="00444B8B">
        <w:rPr>
          <w:rFonts w:ascii="Times New Roman" w:hAnsi="Times New Roman"/>
          <w:b/>
          <w:sz w:val="24"/>
          <w:szCs w:val="24"/>
        </w:rPr>
        <w:t>Other specific conditions applying to the Contract</w:t>
      </w:r>
    </w:p>
    <w:p w14:paraId="1379B109" w14:textId="69560AAB" w:rsidR="00A90229" w:rsidRPr="001F1E8C" w:rsidRDefault="00A90229" w:rsidP="00A90229">
      <w:pPr>
        <w:spacing w:before="240" w:after="240"/>
        <w:jc w:val="both"/>
        <w:rPr>
          <w:rFonts w:ascii="Times New Roman" w:hAnsi="Times New Roman"/>
          <w:sz w:val="22"/>
          <w:szCs w:val="22"/>
        </w:rPr>
      </w:pPr>
      <w:r>
        <w:rPr>
          <w:rFonts w:ascii="Times New Roman" w:hAnsi="Times New Roman"/>
          <w:sz w:val="22"/>
          <w:szCs w:val="22"/>
        </w:rPr>
        <w:t xml:space="preserve">5.1.      </w:t>
      </w:r>
      <w:r w:rsidRPr="001F1E8C">
        <w:rPr>
          <w:rFonts w:ascii="Times New Roman" w:hAnsi="Times New Roman"/>
          <w:sz w:val="22"/>
          <w:szCs w:val="22"/>
        </w:rPr>
        <w:t>The contracting authority may, at its own discretion, renew this framework contract. Such renewal shall be made by mutual agreement of the parties. Any renewal will be conditioned and limited by the Mission’s mandate, the availability of corresponding budgetary funds and the satisfactory fulfilment of its obligations by the contractor. The renewal shall be done by a way of an Addendum.</w:t>
      </w:r>
    </w:p>
    <w:p w14:paraId="385FE5BA" w14:textId="77777777" w:rsidR="00A90229" w:rsidRDefault="00A90229" w:rsidP="00A90229">
      <w:pPr>
        <w:spacing w:before="240" w:after="240"/>
        <w:jc w:val="both"/>
        <w:rPr>
          <w:rFonts w:ascii="Times New Roman" w:hAnsi="Times New Roman"/>
          <w:sz w:val="22"/>
          <w:szCs w:val="22"/>
        </w:rPr>
      </w:pPr>
      <w:r w:rsidRPr="001F1E8C">
        <w:rPr>
          <w:rFonts w:ascii="Times New Roman" w:hAnsi="Times New Roman"/>
          <w:sz w:val="22"/>
          <w:szCs w:val="22"/>
        </w:rPr>
        <w:t>5.2</w:t>
      </w:r>
      <w:r w:rsidRPr="001F1E8C">
        <w:rPr>
          <w:rFonts w:ascii="Times New Roman" w:hAnsi="Times New Roman"/>
          <w:sz w:val="22"/>
          <w:szCs w:val="22"/>
        </w:rPr>
        <w:tab/>
        <w:t>The renewal as stipulated above shall be further conditioned by the extension of the mandate of the EUMM and the signing of a Contribution Agreement between the European Commission and the EUMM covering the contractual period within its maximum renewal</w:t>
      </w:r>
    </w:p>
    <w:p w14:paraId="3A9EBC74" w14:textId="3F2638DA" w:rsidR="00D5130F" w:rsidRPr="001F1E8C" w:rsidRDefault="00D5130F" w:rsidP="00A90229">
      <w:pPr>
        <w:spacing w:before="240" w:after="240"/>
        <w:jc w:val="both"/>
        <w:rPr>
          <w:rFonts w:ascii="Times New Roman" w:hAnsi="Times New Roman"/>
          <w:sz w:val="22"/>
          <w:szCs w:val="22"/>
        </w:rPr>
      </w:pPr>
      <w:r w:rsidRPr="001F1E8C">
        <w:rPr>
          <w:rFonts w:ascii="Times New Roman" w:hAnsi="Times New Roman"/>
          <w:sz w:val="22"/>
          <w:szCs w:val="22"/>
        </w:rPr>
        <w:t xml:space="preserve">In case of non-extension of EUMM’s mandate or lack of signing of contribution agreement with the European Commission, the framework contract shall be automatically terminated by the Contracting Authority without obligation to respect the above notice. </w:t>
      </w:r>
    </w:p>
    <w:p w14:paraId="76B08488" w14:textId="6AC67EAD" w:rsidR="00D5130F" w:rsidRDefault="00D5130F" w:rsidP="00D5130F">
      <w:pPr>
        <w:spacing w:before="240" w:after="240"/>
        <w:jc w:val="both"/>
        <w:rPr>
          <w:rFonts w:ascii="Times New Roman" w:hAnsi="Times New Roman"/>
          <w:sz w:val="22"/>
          <w:szCs w:val="22"/>
        </w:rPr>
      </w:pPr>
      <w:r w:rsidRPr="001F1E8C">
        <w:rPr>
          <w:rFonts w:ascii="Times New Roman" w:hAnsi="Times New Roman"/>
          <w:sz w:val="22"/>
          <w:szCs w:val="22"/>
        </w:rPr>
        <w:t>Contracts on Fuel delivery already signed and accepted by the contractor shall not be affected by the automatic termination of the framework contract and the service/supplies ordered shall be regularly paid by the Contracting Authority in accordance with the Article 29 of the Special Conditions.</w:t>
      </w:r>
    </w:p>
    <w:p w14:paraId="7D52A096" w14:textId="6CD93FCD" w:rsidR="008339B2" w:rsidRDefault="00D5130F" w:rsidP="00D5130F">
      <w:pPr>
        <w:jc w:val="both"/>
        <w:outlineLvl w:val="0"/>
        <w:rPr>
          <w:rFonts w:ascii="Times New Roman" w:hAnsi="Times New Roman"/>
          <w:sz w:val="22"/>
          <w:lang w:val="en-GB"/>
        </w:rPr>
      </w:pPr>
      <w:r w:rsidRPr="001F1E8C">
        <w:rPr>
          <w:rFonts w:ascii="Times New Roman" w:hAnsi="Times New Roman"/>
          <w:sz w:val="22"/>
          <w:szCs w:val="22"/>
        </w:rPr>
        <w:t>The various documents</w:t>
      </w:r>
      <w:r w:rsidRPr="007B70EE">
        <w:rPr>
          <w:rFonts w:ascii="Times New Roman" w:hAnsi="Times New Roman"/>
          <w:sz w:val="22"/>
          <w:lang w:val="en-GB"/>
        </w:rPr>
        <w:t xml:space="preserve"> making up the contract shall be deemed to be mutually explanatory; in cases of ambiguity or divergence, they </w:t>
      </w:r>
      <w:r>
        <w:rPr>
          <w:rFonts w:ascii="Times New Roman" w:hAnsi="Times New Roman"/>
          <w:sz w:val="22"/>
          <w:lang w:val="en-GB"/>
        </w:rPr>
        <w:t xml:space="preserve">shall prevail </w:t>
      </w:r>
      <w:r w:rsidRPr="007B70EE">
        <w:rPr>
          <w:rFonts w:ascii="Times New Roman" w:hAnsi="Times New Roman"/>
          <w:sz w:val="22"/>
          <w:lang w:val="en-GB"/>
        </w:rPr>
        <w:t>in the order in which they appear above</w:t>
      </w:r>
      <w:r w:rsidR="007B42F3">
        <w:rPr>
          <w:rFonts w:ascii="Times New Roman" w:hAnsi="Times New Roman"/>
          <w:sz w:val="22"/>
          <w:lang w:val="en-GB"/>
        </w:rPr>
        <w:t xml:space="preserve">. </w:t>
      </w:r>
    </w:p>
    <w:p w14:paraId="48FF1B91" w14:textId="2857AFB5" w:rsidR="007B42F3" w:rsidRDefault="007B42F3" w:rsidP="007B42F3">
      <w:pPr>
        <w:widowControl w:val="0"/>
        <w:spacing w:before="100" w:after="100"/>
        <w:jc w:val="both"/>
        <w:rPr>
          <w:sz w:val="22"/>
          <w:szCs w:val="22"/>
        </w:rPr>
      </w:pPr>
      <w:r>
        <w:rPr>
          <w:rFonts w:ascii="Times New Roman" w:hAnsi="Times New Roman"/>
          <w:noProof/>
          <w:sz w:val="22"/>
          <w:szCs w:val="22"/>
          <w:lang w:val="en-GB"/>
        </w:rPr>
        <w:t xml:space="preserve">Done in English in three originals: two originals being for the </w:t>
      </w:r>
      <w:r w:rsidR="00184A2C">
        <w:rPr>
          <w:rFonts w:ascii="Times New Roman" w:hAnsi="Times New Roman"/>
          <w:noProof/>
          <w:sz w:val="22"/>
          <w:szCs w:val="22"/>
          <w:lang w:val="en-GB"/>
        </w:rPr>
        <w:t>c</w:t>
      </w:r>
      <w:r>
        <w:rPr>
          <w:rFonts w:ascii="Times New Roman" w:hAnsi="Times New Roman"/>
          <w:noProof/>
          <w:sz w:val="22"/>
          <w:szCs w:val="22"/>
          <w:lang w:val="en-GB"/>
        </w:rPr>
        <w:t xml:space="preserve">ontracting </w:t>
      </w:r>
      <w:r w:rsidR="00184A2C">
        <w:rPr>
          <w:rFonts w:ascii="Times New Roman" w:hAnsi="Times New Roman"/>
          <w:noProof/>
          <w:sz w:val="22"/>
          <w:szCs w:val="22"/>
          <w:lang w:val="en-GB"/>
        </w:rPr>
        <w:t>a</w:t>
      </w:r>
      <w:r>
        <w:rPr>
          <w:rFonts w:ascii="Times New Roman" w:hAnsi="Times New Roman"/>
          <w:noProof/>
          <w:sz w:val="22"/>
          <w:szCs w:val="22"/>
          <w:lang w:val="en-GB"/>
        </w:rPr>
        <w:t xml:space="preserve">uthority one original being for the </w:t>
      </w:r>
      <w:r w:rsidR="00917BD0">
        <w:rPr>
          <w:rFonts w:ascii="Times New Roman" w:hAnsi="Times New Roman"/>
          <w:noProof/>
          <w:sz w:val="22"/>
          <w:szCs w:val="22"/>
          <w:lang w:val="en-GB"/>
        </w:rPr>
        <w:t>c</w:t>
      </w:r>
      <w:r>
        <w:rPr>
          <w:rFonts w:ascii="Times New Roman" w:hAnsi="Times New Roman"/>
          <w:noProof/>
          <w:sz w:val="22"/>
          <w:szCs w:val="22"/>
          <w:lang w:val="en-GB"/>
        </w:rPr>
        <w:t>ontractor</w:t>
      </w:r>
      <w:r>
        <w:rPr>
          <w:rFonts w:ascii="Times New Roman" w:hAnsi="Times New Roman"/>
          <w:sz w:val="22"/>
          <w:szCs w:val="22"/>
          <w:lang w:val="en-GB"/>
        </w:rPr>
        <w:t>.</w:t>
      </w:r>
    </w:p>
    <w:p w14:paraId="7DD15400" w14:textId="77777777" w:rsidR="007B42F3" w:rsidRDefault="007B42F3" w:rsidP="007B42F3">
      <w:pPr>
        <w:keepNext/>
        <w:widowControl w:val="0"/>
        <w:spacing w:before="0" w:after="0"/>
        <w:ind w:left="567" w:hanging="567"/>
        <w:jc w:val="both"/>
        <w:rPr>
          <w:rFonts w:ascii="Times New Roman" w:hAnsi="Times New Roman"/>
          <w:sz w:val="22"/>
          <w:lang w:val="en-GB"/>
        </w:rPr>
      </w:pPr>
    </w:p>
    <w:tbl>
      <w:tblPr>
        <w:tblW w:w="0" w:type="auto"/>
        <w:tblInd w:w="108" w:type="dxa"/>
        <w:tblLayout w:type="fixed"/>
        <w:tblLook w:val="04A0" w:firstRow="1" w:lastRow="0" w:firstColumn="1" w:lastColumn="0" w:noHBand="0" w:noVBand="1"/>
      </w:tblPr>
      <w:tblGrid>
        <w:gridCol w:w="1985"/>
        <w:gridCol w:w="2268"/>
        <w:gridCol w:w="2126"/>
        <w:gridCol w:w="2232"/>
      </w:tblGrid>
      <w:tr w:rsidR="007B42F3" w14:paraId="6C1D5313" w14:textId="77777777" w:rsidTr="007B42F3">
        <w:trPr>
          <w:trHeight w:val="520"/>
        </w:trPr>
        <w:tc>
          <w:tcPr>
            <w:tcW w:w="4253" w:type="dxa"/>
            <w:gridSpan w:val="2"/>
            <w:hideMark/>
          </w:tcPr>
          <w:p w14:paraId="62908B65" w14:textId="77777777" w:rsidR="007B42F3" w:rsidRDefault="007B42F3">
            <w:pPr>
              <w:keepNext/>
              <w:widowControl w:val="0"/>
              <w:spacing w:before="0" w:after="0"/>
              <w:ind w:left="567" w:hanging="567"/>
              <w:jc w:val="both"/>
              <w:rPr>
                <w:rFonts w:ascii="Times New Roman" w:hAnsi="Times New Roman"/>
                <w:b/>
                <w:sz w:val="28"/>
                <w:szCs w:val="28"/>
                <w:lang w:val="en-GB" w:eastAsia="en-GB"/>
              </w:rPr>
            </w:pPr>
            <w:r>
              <w:rPr>
                <w:rFonts w:ascii="Times New Roman" w:hAnsi="Times New Roman"/>
                <w:b/>
                <w:sz w:val="28"/>
                <w:szCs w:val="28"/>
                <w:lang w:val="en-GB" w:eastAsia="en-GB"/>
              </w:rPr>
              <w:t>For the contractor</w:t>
            </w:r>
          </w:p>
        </w:tc>
        <w:tc>
          <w:tcPr>
            <w:tcW w:w="4358" w:type="dxa"/>
            <w:gridSpan w:val="2"/>
            <w:hideMark/>
          </w:tcPr>
          <w:p w14:paraId="5E408438" w14:textId="77777777" w:rsidR="007B42F3" w:rsidRDefault="007B42F3">
            <w:pPr>
              <w:keepNext/>
              <w:widowControl w:val="0"/>
              <w:spacing w:before="0" w:after="0"/>
              <w:ind w:left="567" w:hanging="567"/>
              <w:jc w:val="both"/>
              <w:rPr>
                <w:rFonts w:ascii="Times New Roman" w:hAnsi="Times New Roman"/>
                <w:b/>
                <w:sz w:val="28"/>
                <w:szCs w:val="28"/>
                <w:lang w:val="en-GB" w:eastAsia="en-GB"/>
              </w:rPr>
            </w:pPr>
            <w:r>
              <w:rPr>
                <w:rFonts w:ascii="Times New Roman" w:hAnsi="Times New Roman"/>
                <w:b/>
                <w:sz w:val="28"/>
                <w:szCs w:val="28"/>
                <w:lang w:val="en-GB" w:eastAsia="en-GB"/>
              </w:rPr>
              <w:t>For the contracting authority</w:t>
            </w:r>
          </w:p>
        </w:tc>
      </w:tr>
      <w:tr w:rsidR="007B42F3" w14:paraId="1AD8FAB9" w14:textId="77777777" w:rsidTr="007B42F3">
        <w:trPr>
          <w:cantSplit/>
          <w:trHeight w:val="555"/>
        </w:trPr>
        <w:tc>
          <w:tcPr>
            <w:tcW w:w="1985" w:type="dxa"/>
            <w:hideMark/>
          </w:tcPr>
          <w:p w14:paraId="3C08EDF9" w14:textId="77777777" w:rsidR="007B42F3" w:rsidRDefault="007B42F3">
            <w:pPr>
              <w:keepNext/>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Name:</w:t>
            </w:r>
          </w:p>
        </w:tc>
        <w:tc>
          <w:tcPr>
            <w:tcW w:w="2268" w:type="dxa"/>
          </w:tcPr>
          <w:p w14:paraId="3D9E3CDA" w14:textId="77777777" w:rsidR="007B42F3" w:rsidRDefault="007B42F3">
            <w:pPr>
              <w:keepNext/>
              <w:widowControl w:val="0"/>
              <w:spacing w:before="0" w:after="0"/>
              <w:ind w:left="567" w:hanging="567"/>
              <w:jc w:val="both"/>
              <w:rPr>
                <w:rFonts w:ascii="Times New Roman" w:hAnsi="Times New Roman"/>
                <w:sz w:val="22"/>
                <w:lang w:val="en-GB" w:eastAsia="en-GB"/>
              </w:rPr>
            </w:pPr>
          </w:p>
        </w:tc>
        <w:tc>
          <w:tcPr>
            <w:tcW w:w="2126" w:type="dxa"/>
            <w:hideMark/>
          </w:tcPr>
          <w:p w14:paraId="7A915766" w14:textId="77777777" w:rsidR="007B42F3" w:rsidRDefault="007B42F3">
            <w:pPr>
              <w:keepNext/>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Name:</w:t>
            </w:r>
          </w:p>
        </w:tc>
        <w:tc>
          <w:tcPr>
            <w:tcW w:w="2232" w:type="dxa"/>
          </w:tcPr>
          <w:p w14:paraId="34D2ECF3" w14:textId="77777777" w:rsidR="007B42F3" w:rsidRDefault="007B42F3">
            <w:pPr>
              <w:keepNext/>
              <w:widowControl w:val="0"/>
              <w:spacing w:before="0" w:after="0"/>
              <w:ind w:left="567" w:hanging="567"/>
              <w:jc w:val="both"/>
              <w:rPr>
                <w:rFonts w:ascii="Times New Roman" w:hAnsi="Times New Roman"/>
                <w:sz w:val="22"/>
                <w:lang w:val="en-GB" w:eastAsia="en-GB"/>
              </w:rPr>
            </w:pPr>
          </w:p>
        </w:tc>
      </w:tr>
      <w:tr w:rsidR="007B42F3" w14:paraId="58C16855" w14:textId="77777777" w:rsidTr="007B42F3">
        <w:trPr>
          <w:cantSplit/>
          <w:trHeight w:val="577"/>
        </w:trPr>
        <w:tc>
          <w:tcPr>
            <w:tcW w:w="1985" w:type="dxa"/>
          </w:tcPr>
          <w:p w14:paraId="111759E3" w14:textId="77777777" w:rsidR="007B42F3" w:rsidRDefault="007B42F3">
            <w:pPr>
              <w:keepNext/>
              <w:widowControl w:val="0"/>
              <w:spacing w:before="0" w:after="0"/>
              <w:ind w:left="567" w:hanging="567"/>
              <w:jc w:val="both"/>
              <w:rPr>
                <w:rFonts w:ascii="Times New Roman" w:hAnsi="Times New Roman"/>
                <w:sz w:val="22"/>
                <w:lang w:val="en-GB" w:eastAsia="en-GB"/>
              </w:rPr>
            </w:pPr>
          </w:p>
          <w:p w14:paraId="47E0024D" w14:textId="77777777" w:rsidR="007B42F3" w:rsidRDefault="007B42F3">
            <w:pPr>
              <w:keepNext/>
              <w:widowControl w:val="0"/>
              <w:spacing w:before="0" w:after="0"/>
              <w:ind w:left="567" w:hanging="567"/>
              <w:jc w:val="both"/>
              <w:rPr>
                <w:rFonts w:ascii="Times New Roman" w:hAnsi="Times New Roman"/>
                <w:sz w:val="22"/>
                <w:lang w:val="en-GB" w:eastAsia="en-GB"/>
              </w:rPr>
            </w:pPr>
          </w:p>
          <w:p w14:paraId="77C51D95" w14:textId="77777777" w:rsidR="007B42F3" w:rsidRDefault="007B42F3">
            <w:pPr>
              <w:keepNext/>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Title:</w:t>
            </w:r>
          </w:p>
        </w:tc>
        <w:tc>
          <w:tcPr>
            <w:tcW w:w="2268" w:type="dxa"/>
          </w:tcPr>
          <w:p w14:paraId="600CE69F" w14:textId="77777777" w:rsidR="007B42F3" w:rsidRDefault="007B42F3">
            <w:pPr>
              <w:keepNext/>
              <w:widowControl w:val="0"/>
              <w:spacing w:before="0" w:after="0"/>
              <w:ind w:left="567" w:hanging="567"/>
              <w:jc w:val="both"/>
              <w:rPr>
                <w:rFonts w:ascii="Times New Roman" w:hAnsi="Times New Roman"/>
                <w:sz w:val="22"/>
                <w:lang w:val="en-GB" w:eastAsia="en-GB"/>
              </w:rPr>
            </w:pPr>
          </w:p>
        </w:tc>
        <w:tc>
          <w:tcPr>
            <w:tcW w:w="2126" w:type="dxa"/>
          </w:tcPr>
          <w:p w14:paraId="69F84796" w14:textId="77777777" w:rsidR="007B42F3" w:rsidRDefault="007B42F3">
            <w:pPr>
              <w:keepNext/>
              <w:widowControl w:val="0"/>
              <w:spacing w:before="0" w:after="0"/>
              <w:ind w:left="567" w:hanging="567"/>
              <w:jc w:val="both"/>
              <w:rPr>
                <w:rFonts w:ascii="Times New Roman" w:hAnsi="Times New Roman"/>
                <w:sz w:val="22"/>
                <w:lang w:val="en-GB" w:eastAsia="en-GB"/>
              </w:rPr>
            </w:pPr>
          </w:p>
          <w:p w14:paraId="74DF3FEC" w14:textId="77777777" w:rsidR="007B42F3" w:rsidRDefault="007B42F3">
            <w:pPr>
              <w:keepNext/>
              <w:widowControl w:val="0"/>
              <w:spacing w:before="0" w:after="0"/>
              <w:ind w:left="567" w:hanging="567"/>
              <w:jc w:val="both"/>
              <w:rPr>
                <w:rFonts w:ascii="Times New Roman" w:hAnsi="Times New Roman"/>
                <w:sz w:val="22"/>
                <w:lang w:val="en-GB" w:eastAsia="en-GB"/>
              </w:rPr>
            </w:pPr>
          </w:p>
          <w:p w14:paraId="33A4394C" w14:textId="77777777" w:rsidR="007B42F3" w:rsidRDefault="007B42F3">
            <w:pPr>
              <w:keepNext/>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Title:</w:t>
            </w:r>
          </w:p>
        </w:tc>
        <w:tc>
          <w:tcPr>
            <w:tcW w:w="2232" w:type="dxa"/>
          </w:tcPr>
          <w:p w14:paraId="3E36D620" w14:textId="77777777" w:rsidR="007B42F3" w:rsidRDefault="007B42F3">
            <w:pPr>
              <w:keepNext/>
              <w:widowControl w:val="0"/>
              <w:spacing w:before="0" w:after="0"/>
              <w:ind w:left="567" w:hanging="567"/>
              <w:jc w:val="both"/>
              <w:rPr>
                <w:rFonts w:ascii="Times New Roman" w:hAnsi="Times New Roman"/>
                <w:sz w:val="22"/>
                <w:lang w:val="en-GB" w:eastAsia="en-GB"/>
              </w:rPr>
            </w:pPr>
          </w:p>
        </w:tc>
      </w:tr>
      <w:tr w:rsidR="007B42F3" w14:paraId="50C678AF" w14:textId="77777777" w:rsidTr="007B42F3">
        <w:trPr>
          <w:cantSplit/>
          <w:trHeight w:val="878"/>
        </w:trPr>
        <w:tc>
          <w:tcPr>
            <w:tcW w:w="1985" w:type="dxa"/>
          </w:tcPr>
          <w:p w14:paraId="0ECC7580" w14:textId="77777777" w:rsidR="007B42F3" w:rsidRDefault="007B42F3">
            <w:pPr>
              <w:widowControl w:val="0"/>
              <w:spacing w:before="0" w:after="0"/>
              <w:ind w:left="567" w:hanging="567"/>
              <w:jc w:val="both"/>
              <w:rPr>
                <w:rFonts w:ascii="Times New Roman" w:hAnsi="Times New Roman"/>
                <w:sz w:val="22"/>
                <w:lang w:val="en-GB" w:eastAsia="en-GB"/>
              </w:rPr>
            </w:pPr>
          </w:p>
          <w:p w14:paraId="54C46333" w14:textId="77777777" w:rsidR="007B42F3" w:rsidRDefault="007B42F3">
            <w:pPr>
              <w:widowControl w:val="0"/>
              <w:spacing w:before="0" w:after="0"/>
              <w:ind w:left="567" w:hanging="567"/>
              <w:jc w:val="both"/>
              <w:rPr>
                <w:rFonts w:ascii="Times New Roman" w:hAnsi="Times New Roman"/>
                <w:sz w:val="22"/>
                <w:lang w:val="en-GB" w:eastAsia="en-GB"/>
              </w:rPr>
            </w:pPr>
          </w:p>
          <w:p w14:paraId="0D1E821C" w14:textId="77777777" w:rsidR="007B42F3" w:rsidRDefault="007B42F3">
            <w:pPr>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Signature:</w:t>
            </w:r>
          </w:p>
        </w:tc>
        <w:tc>
          <w:tcPr>
            <w:tcW w:w="2268" w:type="dxa"/>
          </w:tcPr>
          <w:p w14:paraId="667212D5" w14:textId="77777777" w:rsidR="007B42F3" w:rsidRDefault="007B42F3">
            <w:pPr>
              <w:widowControl w:val="0"/>
              <w:spacing w:before="0" w:after="0"/>
              <w:ind w:left="567" w:hanging="567"/>
              <w:jc w:val="both"/>
              <w:rPr>
                <w:rFonts w:ascii="Times New Roman" w:hAnsi="Times New Roman"/>
                <w:sz w:val="22"/>
                <w:lang w:val="en-GB" w:eastAsia="en-GB"/>
              </w:rPr>
            </w:pPr>
          </w:p>
        </w:tc>
        <w:tc>
          <w:tcPr>
            <w:tcW w:w="2126" w:type="dxa"/>
          </w:tcPr>
          <w:p w14:paraId="41496B17" w14:textId="77777777" w:rsidR="007B42F3" w:rsidRDefault="007B42F3">
            <w:pPr>
              <w:widowControl w:val="0"/>
              <w:spacing w:before="0" w:after="0"/>
              <w:ind w:left="567" w:hanging="567"/>
              <w:jc w:val="both"/>
              <w:rPr>
                <w:rFonts w:ascii="Times New Roman" w:hAnsi="Times New Roman"/>
                <w:sz w:val="22"/>
                <w:lang w:val="en-GB" w:eastAsia="en-GB"/>
              </w:rPr>
            </w:pPr>
          </w:p>
          <w:p w14:paraId="389E38E8" w14:textId="77777777" w:rsidR="007B42F3" w:rsidRDefault="007B42F3">
            <w:pPr>
              <w:widowControl w:val="0"/>
              <w:spacing w:before="0" w:after="0"/>
              <w:ind w:left="567" w:hanging="567"/>
              <w:jc w:val="both"/>
              <w:rPr>
                <w:rFonts w:ascii="Times New Roman" w:hAnsi="Times New Roman"/>
                <w:sz w:val="22"/>
                <w:lang w:val="en-GB" w:eastAsia="en-GB"/>
              </w:rPr>
            </w:pPr>
          </w:p>
          <w:p w14:paraId="28F9F72C" w14:textId="77777777" w:rsidR="007B42F3" w:rsidRDefault="007B42F3">
            <w:pPr>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Signature:</w:t>
            </w:r>
          </w:p>
        </w:tc>
        <w:tc>
          <w:tcPr>
            <w:tcW w:w="2232" w:type="dxa"/>
          </w:tcPr>
          <w:p w14:paraId="188C1320" w14:textId="77777777" w:rsidR="007B42F3" w:rsidRDefault="007B42F3">
            <w:pPr>
              <w:widowControl w:val="0"/>
              <w:spacing w:before="0" w:after="0"/>
              <w:ind w:left="567" w:hanging="567"/>
              <w:jc w:val="both"/>
              <w:rPr>
                <w:rFonts w:ascii="Times New Roman" w:hAnsi="Times New Roman"/>
                <w:sz w:val="22"/>
                <w:lang w:val="en-GB" w:eastAsia="en-GB"/>
              </w:rPr>
            </w:pPr>
          </w:p>
        </w:tc>
      </w:tr>
      <w:tr w:rsidR="007B42F3" w14:paraId="102E8283" w14:textId="77777777" w:rsidTr="007B42F3">
        <w:trPr>
          <w:cantSplit/>
          <w:trHeight w:val="428"/>
        </w:trPr>
        <w:tc>
          <w:tcPr>
            <w:tcW w:w="1985" w:type="dxa"/>
          </w:tcPr>
          <w:p w14:paraId="6910A50B" w14:textId="77777777" w:rsidR="007B42F3" w:rsidRDefault="007B42F3">
            <w:pPr>
              <w:widowControl w:val="0"/>
              <w:spacing w:before="0" w:after="0"/>
              <w:ind w:left="567" w:hanging="567"/>
              <w:jc w:val="both"/>
              <w:rPr>
                <w:rFonts w:ascii="Times New Roman" w:hAnsi="Times New Roman"/>
                <w:sz w:val="22"/>
                <w:lang w:val="en-GB" w:eastAsia="en-GB"/>
              </w:rPr>
            </w:pPr>
          </w:p>
          <w:p w14:paraId="3E987E2C" w14:textId="77777777" w:rsidR="007B42F3" w:rsidRDefault="007B42F3">
            <w:pPr>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Date:</w:t>
            </w:r>
          </w:p>
        </w:tc>
        <w:tc>
          <w:tcPr>
            <w:tcW w:w="2268" w:type="dxa"/>
          </w:tcPr>
          <w:p w14:paraId="7B2D3C64" w14:textId="77777777" w:rsidR="007B42F3" w:rsidRDefault="007B42F3">
            <w:pPr>
              <w:widowControl w:val="0"/>
              <w:spacing w:before="0" w:after="0"/>
              <w:ind w:left="567" w:hanging="567"/>
              <w:jc w:val="both"/>
              <w:rPr>
                <w:rFonts w:ascii="Times New Roman" w:hAnsi="Times New Roman"/>
                <w:sz w:val="22"/>
                <w:lang w:val="en-GB" w:eastAsia="en-GB"/>
              </w:rPr>
            </w:pPr>
          </w:p>
        </w:tc>
        <w:tc>
          <w:tcPr>
            <w:tcW w:w="2126" w:type="dxa"/>
          </w:tcPr>
          <w:p w14:paraId="1172C370" w14:textId="77777777" w:rsidR="007B42F3" w:rsidRDefault="007B42F3">
            <w:pPr>
              <w:widowControl w:val="0"/>
              <w:spacing w:before="0" w:after="0"/>
              <w:ind w:left="567" w:hanging="567"/>
              <w:jc w:val="both"/>
              <w:rPr>
                <w:rFonts w:ascii="Times New Roman" w:hAnsi="Times New Roman"/>
                <w:sz w:val="22"/>
                <w:lang w:val="en-GB" w:eastAsia="en-GB"/>
              </w:rPr>
            </w:pPr>
          </w:p>
          <w:p w14:paraId="7AC063F2" w14:textId="77777777" w:rsidR="007B42F3" w:rsidRDefault="007B42F3">
            <w:pPr>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Date:</w:t>
            </w:r>
          </w:p>
        </w:tc>
        <w:tc>
          <w:tcPr>
            <w:tcW w:w="2232" w:type="dxa"/>
          </w:tcPr>
          <w:p w14:paraId="41C726F6" w14:textId="77777777" w:rsidR="007B42F3" w:rsidRDefault="007B42F3">
            <w:pPr>
              <w:widowControl w:val="0"/>
              <w:spacing w:before="0" w:after="0"/>
              <w:ind w:left="567" w:hanging="567"/>
              <w:jc w:val="both"/>
              <w:rPr>
                <w:rFonts w:ascii="Times New Roman" w:hAnsi="Times New Roman"/>
                <w:sz w:val="22"/>
                <w:lang w:val="en-GB" w:eastAsia="en-GB"/>
              </w:rPr>
            </w:pPr>
          </w:p>
        </w:tc>
      </w:tr>
    </w:tbl>
    <w:p w14:paraId="63519894" w14:textId="77777777" w:rsidR="007B42F3" w:rsidRDefault="007B42F3" w:rsidP="007B42F3">
      <w:pPr>
        <w:widowControl w:val="0"/>
        <w:spacing w:before="100" w:after="100"/>
        <w:jc w:val="center"/>
        <w:rPr>
          <w:rFonts w:ascii="Times New Roman" w:hAnsi="Times New Roman"/>
          <w:b/>
          <w:color w:val="000000"/>
          <w:sz w:val="22"/>
          <w:szCs w:val="22"/>
          <w:u w:val="single"/>
          <w:lang w:val="en-GB"/>
        </w:rPr>
      </w:pPr>
    </w:p>
    <w:p w14:paraId="2FE18A97" w14:textId="77777777" w:rsidR="00EB2E93" w:rsidRDefault="00EB2E93" w:rsidP="007B42F3">
      <w:pPr>
        <w:pStyle w:val="Heading1"/>
        <w:keepNext w:val="0"/>
        <w:numPr>
          <w:ilvl w:val="0"/>
          <w:numId w:val="0"/>
        </w:numPr>
        <w:tabs>
          <w:tab w:val="left" w:pos="720"/>
        </w:tabs>
        <w:jc w:val="center"/>
        <w:rPr>
          <w:rFonts w:ascii="Times New Roman" w:hAnsi="Times New Roman"/>
          <w:i/>
          <w:sz w:val="28"/>
          <w:szCs w:val="28"/>
          <w:lang w:val="en-GB"/>
        </w:rPr>
        <w:sectPr w:rsidR="00EB2E93" w:rsidSect="007B42F3">
          <w:footerReference w:type="default" r:id="rId8"/>
          <w:headerReference w:type="first" r:id="rId9"/>
          <w:footerReference w:type="first" r:id="rId10"/>
          <w:pgSz w:w="12240" w:h="15840"/>
          <w:pgMar w:top="1440" w:right="1440" w:bottom="1440" w:left="1440" w:header="720" w:footer="720" w:gutter="0"/>
          <w:cols w:space="720"/>
          <w:titlePg/>
          <w:docGrid w:linePitch="360"/>
        </w:sectPr>
      </w:pPr>
      <w:bookmarkStart w:id="2" w:name="_Toc42488096"/>
    </w:p>
    <w:p w14:paraId="4B51EEFE" w14:textId="1B3F4889" w:rsidR="007B42F3" w:rsidRDefault="007B42F3" w:rsidP="007B42F3">
      <w:pPr>
        <w:pStyle w:val="Heading1"/>
        <w:keepNext w:val="0"/>
        <w:numPr>
          <w:ilvl w:val="0"/>
          <w:numId w:val="0"/>
        </w:numPr>
        <w:tabs>
          <w:tab w:val="left" w:pos="720"/>
        </w:tabs>
        <w:jc w:val="center"/>
        <w:rPr>
          <w:rFonts w:ascii="Times New Roman" w:hAnsi="Times New Roman"/>
          <w:i/>
          <w:sz w:val="28"/>
          <w:szCs w:val="28"/>
          <w:lang w:val="en-GB"/>
        </w:rPr>
      </w:pPr>
      <w:r>
        <w:rPr>
          <w:rFonts w:ascii="Times New Roman" w:hAnsi="Times New Roman"/>
          <w:i/>
          <w:sz w:val="28"/>
          <w:szCs w:val="28"/>
          <w:lang w:val="en-GB"/>
        </w:rPr>
        <w:lastRenderedPageBreak/>
        <w:t>SPECIAL CONDITIONS</w:t>
      </w:r>
      <w:bookmarkEnd w:id="2"/>
    </w:p>
    <w:p w14:paraId="214A62F6" w14:textId="77777777" w:rsidR="007B42F3" w:rsidRDefault="007B42F3" w:rsidP="007B42F3">
      <w:pPr>
        <w:spacing w:before="240"/>
        <w:ind w:left="567" w:hanging="567"/>
        <w:outlineLvl w:val="0"/>
        <w:rPr>
          <w:rFonts w:ascii="Times New Roman" w:hAnsi="Times New Roman"/>
          <w:b/>
          <w:sz w:val="28"/>
          <w:szCs w:val="28"/>
          <w:lang w:val="en-GB"/>
        </w:rPr>
      </w:pPr>
      <w:r>
        <w:rPr>
          <w:rFonts w:ascii="Times New Roman" w:hAnsi="Times New Roman"/>
          <w:b/>
          <w:sz w:val="28"/>
          <w:szCs w:val="28"/>
          <w:lang w:val="en-GB"/>
        </w:rPr>
        <w:t>CONTENTS</w:t>
      </w:r>
    </w:p>
    <w:p w14:paraId="3DC3454B" w14:textId="77777777" w:rsidR="007B42F3" w:rsidRDefault="007B42F3" w:rsidP="007B42F3">
      <w:pPr>
        <w:jc w:val="both"/>
        <w:rPr>
          <w:rFonts w:ascii="Times New Roman" w:hAnsi="Times New Roman"/>
          <w:sz w:val="22"/>
          <w:szCs w:val="22"/>
          <w:lang w:val="en-GB"/>
        </w:rPr>
      </w:pPr>
      <w:r>
        <w:rPr>
          <w:rFonts w:ascii="Times New Roman" w:hAnsi="Times New Roman"/>
          <w:sz w:val="22"/>
          <w:szCs w:val="22"/>
          <w:lang w:val="en-GB"/>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 In exceptional cases, and with the authorisation of the appropriate Commission departments, other clauses may be added to cover specific situations.</w:t>
      </w:r>
    </w:p>
    <w:p w14:paraId="0746247E" w14:textId="77777777" w:rsidR="007B42F3" w:rsidRDefault="007B42F3" w:rsidP="007B42F3">
      <w:pPr>
        <w:spacing w:before="240" w:after="0"/>
        <w:ind w:left="1134" w:hanging="1134"/>
        <w:jc w:val="both"/>
        <w:rPr>
          <w:rFonts w:ascii="Times New Roman" w:hAnsi="Times New Roman"/>
          <w:b/>
          <w:sz w:val="24"/>
          <w:szCs w:val="24"/>
          <w:lang w:val="en-GB"/>
        </w:rPr>
      </w:pPr>
      <w:bookmarkStart w:id="3" w:name="_Toc124934896"/>
      <w:r>
        <w:rPr>
          <w:rFonts w:ascii="Times New Roman" w:hAnsi="Times New Roman"/>
          <w:b/>
          <w:sz w:val="24"/>
          <w:szCs w:val="24"/>
          <w:lang w:val="en-GB"/>
        </w:rPr>
        <w:t>Article 2</w:t>
      </w:r>
      <w:r>
        <w:rPr>
          <w:rFonts w:ascii="Times New Roman" w:hAnsi="Times New Roman"/>
          <w:b/>
          <w:sz w:val="24"/>
          <w:szCs w:val="24"/>
          <w:lang w:val="en-GB"/>
        </w:rPr>
        <w:tab/>
        <w:t>L</w:t>
      </w:r>
      <w:bookmarkEnd w:id="3"/>
      <w:r>
        <w:rPr>
          <w:rFonts w:ascii="Times New Roman" w:hAnsi="Times New Roman"/>
          <w:b/>
          <w:sz w:val="24"/>
          <w:szCs w:val="24"/>
          <w:lang w:val="en-GB"/>
        </w:rPr>
        <w:t>anguage of the contract</w:t>
      </w:r>
    </w:p>
    <w:p w14:paraId="28F2ABE0" w14:textId="77777777" w:rsidR="007B42F3" w:rsidRDefault="007B42F3" w:rsidP="007B42F3">
      <w:pPr>
        <w:ind w:left="567" w:hanging="567"/>
        <w:rPr>
          <w:rFonts w:ascii="Times New Roman" w:hAnsi="Times New Roman"/>
          <w:sz w:val="22"/>
          <w:szCs w:val="22"/>
          <w:lang w:val="en-GB"/>
        </w:rPr>
      </w:pPr>
      <w:r>
        <w:rPr>
          <w:rFonts w:ascii="Times New Roman" w:hAnsi="Times New Roman"/>
          <w:sz w:val="22"/>
          <w:szCs w:val="22"/>
          <w:lang w:val="en-GB"/>
        </w:rPr>
        <w:t>2.1 The language used shall be English.</w:t>
      </w:r>
    </w:p>
    <w:p w14:paraId="00B86966" w14:textId="77777777" w:rsidR="007B42F3" w:rsidRDefault="007B42F3" w:rsidP="007B42F3">
      <w:pPr>
        <w:spacing w:before="240" w:after="0"/>
        <w:ind w:left="1134" w:hanging="1134"/>
        <w:jc w:val="both"/>
        <w:rPr>
          <w:rFonts w:ascii="Times New Roman" w:hAnsi="Times New Roman"/>
          <w:b/>
          <w:sz w:val="24"/>
          <w:szCs w:val="24"/>
          <w:lang w:val="en-GB"/>
        </w:rPr>
      </w:pPr>
      <w:bookmarkStart w:id="4" w:name="_Toc124934897"/>
      <w:r>
        <w:rPr>
          <w:rFonts w:ascii="Times New Roman" w:hAnsi="Times New Roman"/>
          <w:b/>
          <w:sz w:val="24"/>
          <w:szCs w:val="24"/>
          <w:lang w:val="en-GB"/>
        </w:rPr>
        <w:t>Article 4</w:t>
      </w:r>
      <w:r>
        <w:rPr>
          <w:rFonts w:ascii="Times New Roman" w:hAnsi="Times New Roman"/>
          <w:b/>
          <w:sz w:val="24"/>
          <w:szCs w:val="24"/>
          <w:lang w:val="en-GB"/>
        </w:rPr>
        <w:tab/>
        <w:t>Communications</w:t>
      </w:r>
      <w:bookmarkEnd w:id="4"/>
    </w:p>
    <w:p w14:paraId="3DB02A4C" w14:textId="77777777" w:rsidR="007B42F3" w:rsidRDefault="007B42F3" w:rsidP="007B42F3">
      <w:pPr>
        <w:rPr>
          <w:rFonts w:ascii="Times New Roman" w:hAnsi="Times New Roman"/>
          <w:color w:val="000000"/>
          <w:sz w:val="22"/>
          <w:szCs w:val="22"/>
          <w:lang w:val="en-GB"/>
        </w:rPr>
      </w:pPr>
      <w:r>
        <w:rPr>
          <w:rFonts w:ascii="Times New Roman" w:hAnsi="Times New Roman"/>
          <w:sz w:val="22"/>
          <w:szCs w:val="22"/>
          <w:lang w:val="en-GB"/>
        </w:rPr>
        <w:t xml:space="preserve">4.1 Any written communication relating to this Contract between the Contracting Authority and/or the Project Manager, on the one hand, and the Contractor on the other must state the Contract title and identification number, and must be sent by post, fax, e-mail or by hand delivery. </w:t>
      </w:r>
      <w:r>
        <w:rPr>
          <w:rFonts w:ascii="Times New Roman" w:hAnsi="Times New Roman"/>
          <w:color w:val="000000"/>
          <w:sz w:val="22"/>
          <w:szCs w:val="22"/>
          <w:lang w:val="en-GB"/>
        </w:rPr>
        <w:br/>
      </w:r>
    </w:p>
    <w:p w14:paraId="2A5380F3" w14:textId="77777777" w:rsidR="007B42F3" w:rsidRDefault="007B42F3" w:rsidP="007B42F3">
      <w:pPr>
        <w:ind w:left="1418" w:hanging="142"/>
        <w:rPr>
          <w:rFonts w:ascii="Times New Roman" w:hAnsi="Times New Roman"/>
          <w:color w:val="000000"/>
          <w:sz w:val="22"/>
          <w:szCs w:val="22"/>
          <w:lang w:val="en-GB"/>
        </w:rPr>
      </w:pPr>
      <w:r>
        <w:rPr>
          <w:rFonts w:ascii="Times New Roman" w:hAnsi="Times New Roman"/>
          <w:color w:val="000000"/>
          <w:sz w:val="22"/>
          <w:szCs w:val="22"/>
          <w:lang w:val="en-GB"/>
        </w:rPr>
        <w:t>Contact persons:</w:t>
      </w:r>
    </w:p>
    <w:p w14:paraId="6086B953" w14:textId="1F84A282" w:rsidR="007B42F3" w:rsidRDefault="007B42F3" w:rsidP="007B42F3">
      <w:pPr>
        <w:spacing w:before="0" w:after="0"/>
        <w:ind w:left="1276"/>
        <w:jc w:val="both"/>
        <w:rPr>
          <w:rFonts w:ascii="Times New Roman" w:hAnsi="Times New Roman"/>
          <w:color w:val="000000"/>
          <w:sz w:val="22"/>
          <w:szCs w:val="22"/>
          <w:u w:val="single"/>
          <w:lang w:val="en-GB"/>
        </w:rPr>
      </w:pPr>
      <w:r>
        <w:rPr>
          <w:rFonts w:ascii="Times New Roman" w:hAnsi="Times New Roman"/>
          <w:color w:val="000000"/>
          <w:sz w:val="22"/>
          <w:szCs w:val="22"/>
          <w:u w:val="single"/>
          <w:lang w:val="en-GB"/>
        </w:rPr>
        <w:t xml:space="preserve">For the </w:t>
      </w:r>
      <w:r w:rsidR="00662C11">
        <w:rPr>
          <w:rFonts w:ascii="Times New Roman" w:hAnsi="Times New Roman"/>
          <w:color w:val="000000"/>
          <w:sz w:val="22"/>
          <w:szCs w:val="22"/>
          <w:u w:val="single"/>
          <w:lang w:val="en-GB"/>
        </w:rPr>
        <w:t>c</w:t>
      </w:r>
      <w:r>
        <w:rPr>
          <w:rFonts w:ascii="Times New Roman" w:hAnsi="Times New Roman"/>
          <w:color w:val="000000"/>
          <w:sz w:val="22"/>
          <w:szCs w:val="22"/>
          <w:u w:val="single"/>
          <w:lang w:val="en-GB"/>
        </w:rPr>
        <w:t xml:space="preserve">ontracting </w:t>
      </w:r>
      <w:r w:rsidR="00662C11">
        <w:rPr>
          <w:rFonts w:ascii="Times New Roman" w:hAnsi="Times New Roman"/>
          <w:color w:val="000000"/>
          <w:sz w:val="22"/>
          <w:szCs w:val="22"/>
          <w:u w:val="single"/>
          <w:lang w:val="en-GB"/>
        </w:rPr>
        <w:t>a</w:t>
      </w:r>
      <w:r>
        <w:rPr>
          <w:rFonts w:ascii="Times New Roman" w:hAnsi="Times New Roman"/>
          <w:color w:val="000000"/>
          <w:sz w:val="22"/>
          <w:szCs w:val="22"/>
          <w:u w:val="single"/>
          <w:lang w:val="en-GB"/>
        </w:rPr>
        <w:t>uthority:</w:t>
      </w:r>
    </w:p>
    <w:p w14:paraId="2B809732" w14:textId="77777777" w:rsidR="007B42F3" w:rsidRDefault="007B42F3" w:rsidP="007B42F3">
      <w:pPr>
        <w:spacing w:before="0" w:after="0"/>
        <w:ind w:left="1276"/>
        <w:jc w:val="both"/>
        <w:rPr>
          <w:rFonts w:ascii="Times New Roman" w:hAnsi="Times New Roman"/>
          <w:color w:val="000000"/>
          <w:sz w:val="22"/>
          <w:szCs w:val="22"/>
          <w:u w:val="single"/>
          <w:lang w:val="en-GB"/>
        </w:rPr>
      </w:pPr>
    </w:p>
    <w:p w14:paraId="7F351E2B" w14:textId="77777777" w:rsidR="007B42F3" w:rsidRDefault="007B42F3" w:rsidP="007B42F3">
      <w:pPr>
        <w:spacing w:before="0" w:after="0"/>
        <w:ind w:left="567"/>
        <w:jc w:val="both"/>
        <w:rPr>
          <w:rFonts w:ascii="Times New Roman" w:hAnsi="Times New Roman"/>
          <w:color w:val="000000"/>
          <w:sz w:val="22"/>
          <w:szCs w:val="22"/>
          <w:lang w:val="en-GB"/>
        </w:rPr>
      </w:pPr>
    </w:p>
    <w:tbl>
      <w:tblPr>
        <w:tblW w:w="0" w:type="auto"/>
        <w:tblInd w:w="1202" w:type="dxa"/>
        <w:tblLayout w:type="fixed"/>
        <w:tblLook w:val="04A0" w:firstRow="1" w:lastRow="0" w:firstColumn="1" w:lastColumn="0" w:noHBand="0" w:noVBand="1"/>
      </w:tblPr>
      <w:tblGrid>
        <w:gridCol w:w="2235"/>
        <w:gridCol w:w="5041"/>
      </w:tblGrid>
      <w:tr w:rsidR="007B42F3" w14:paraId="6303EA40" w14:textId="77777777" w:rsidTr="007B42F3">
        <w:tc>
          <w:tcPr>
            <w:tcW w:w="2235" w:type="dxa"/>
            <w:tcBorders>
              <w:top w:val="single" w:sz="4" w:space="0" w:color="000000"/>
              <w:left w:val="single" w:sz="4" w:space="0" w:color="000000"/>
              <w:bottom w:val="single" w:sz="4" w:space="0" w:color="000000"/>
              <w:right w:val="nil"/>
            </w:tcBorders>
            <w:hideMark/>
          </w:tcPr>
          <w:p w14:paraId="33D362FD" w14:textId="77777777" w:rsidR="007B42F3" w:rsidRDefault="007B42F3">
            <w:pPr>
              <w:pStyle w:val="Tablewithnormalindent"/>
              <w:snapToGrid w:val="0"/>
              <w:jc w:val="both"/>
              <w:rPr>
                <w:rFonts w:ascii="Times New Roman" w:hAnsi="Times New Roman"/>
                <w:color w:val="000000"/>
                <w:sz w:val="22"/>
                <w:szCs w:val="22"/>
              </w:rPr>
            </w:pPr>
            <w:r>
              <w:rPr>
                <w:rFonts w:ascii="Times New Roman" w:hAnsi="Times New Roman"/>
                <w:color w:val="000000"/>
                <w:sz w:val="22"/>
                <w:szCs w:val="22"/>
              </w:rPr>
              <w:t>Name:</w:t>
            </w:r>
          </w:p>
        </w:tc>
        <w:tc>
          <w:tcPr>
            <w:tcW w:w="5041" w:type="dxa"/>
            <w:tcBorders>
              <w:top w:val="single" w:sz="4" w:space="0" w:color="000000"/>
              <w:left w:val="single" w:sz="4" w:space="0" w:color="000000"/>
              <w:bottom w:val="single" w:sz="4" w:space="0" w:color="000000"/>
              <w:right w:val="single" w:sz="4" w:space="0" w:color="000000"/>
            </w:tcBorders>
          </w:tcPr>
          <w:p w14:paraId="4F89580E" w14:textId="77777777" w:rsidR="007B42F3" w:rsidRDefault="007B42F3">
            <w:pPr>
              <w:pStyle w:val="Tablewithnormalindent"/>
              <w:snapToGrid w:val="0"/>
              <w:ind w:left="0"/>
              <w:rPr>
                <w:rFonts w:ascii="Times New Roman" w:hAnsi="Times New Roman"/>
                <w:color w:val="000000"/>
                <w:sz w:val="22"/>
                <w:szCs w:val="22"/>
              </w:rPr>
            </w:pPr>
          </w:p>
        </w:tc>
      </w:tr>
      <w:tr w:rsidR="007B42F3" w14:paraId="74722867" w14:textId="77777777" w:rsidTr="007B42F3">
        <w:tc>
          <w:tcPr>
            <w:tcW w:w="2235" w:type="dxa"/>
            <w:tcBorders>
              <w:top w:val="single" w:sz="4" w:space="0" w:color="000000"/>
              <w:left w:val="single" w:sz="4" w:space="0" w:color="000000"/>
              <w:bottom w:val="single" w:sz="4" w:space="0" w:color="000000"/>
              <w:right w:val="nil"/>
            </w:tcBorders>
            <w:hideMark/>
          </w:tcPr>
          <w:p w14:paraId="283E78EF" w14:textId="77777777" w:rsidR="007B42F3" w:rsidRDefault="007B42F3">
            <w:pPr>
              <w:pStyle w:val="Tablewithnormalindent"/>
              <w:snapToGrid w:val="0"/>
              <w:jc w:val="both"/>
              <w:rPr>
                <w:rFonts w:ascii="Times New Roman" w:hAnsi="Times New Roman"/>
                <w:color w:val="000000"/>
                <w:sz w:val="22"/>
                <w:szCs w:val="22"/>
              </w:rPr>
            </w:pPr>
            <w:r>
              <w:rPr>
                <w:rFonts w:ascii="Times New Roman" w:hAnsi="Times New Roman"/>
                <w:color w:val="000000"/>
                <w:sz w:val="22"/>
                <w:szCs w:val="22"/>
              </w:rPr>
              <w:t>Title:</w:t>
            </w:r>
          </w:p>
        </w:tc>
        <w:tc>
          <w:tcPr>
            <w:tcW w:w="5041" w:type="dxa"/>
            <w:tcBorders>
              <w:top w:val="single" w:sz="4" w:space="0" w:color="000000"/>
              <w:left w:val="single" w:sz="4" w:space="0" w:color="000000"/>
              <w:bottom w:val="single" w:sz="4" w:space="0" w:color="000000"/>
              <w:right w:val="single" w:sz="4" w:space="0" w:color="000000"/>
            </w:tcBorders>
          </w:tcPr>
          <w:p w14:paraId="7FB240F0" w14:textId="77777777" w:rsidR="007B42F3" w:rsidRDefault="007B42F3">
            <w:pPr>
              <w:pStyle w:val="Tablewithnormalindent"/>
              <w:snapToGrid w:val="0"/>
              <w:ind w:left="0"/>
              <w:rPr>
                <w:rFonts w:ascii="Times New Roman" w:hAnsi="Times New Roman"/>
                <w:color w:val="000000"/>
                <w:sz w:val="22"/>
                <w:szCs w:val="22"/>
              </w:rPr>
            </w:pPr>
          </w:p>
        </w:tc>
      </w:tr>
      <w:tr w:rsidR="007B42F3" w14:paraId="09C511C4" w14:textId="77777777" w:rsidTr="007B42F3">
        <w:tc>
          <w:tcPr>
            <w:tcW w:w="2235" w:type="dxa"/>
            <w:tcBorders>
              <w:top w:val="single" w:sz="4" w:space="0" w:color="000000"/>
              <w:left w:val="single" w:sz="4" w:space="0" w:color="000000"/>
              <w:bottom w:val="single" w:sz="4" w:space="0" w:color="000000"/>
              <w:right w:val="nil"/>
            </w:tcBorders>
            <w:hideMark/>
          </w:tcPr>
          <w:p w14:paraId="5A84E2F0" w14:textId="77777777" w:rsidR="007B42F3" w:rsidRDefault="007B42F3">
            <w:pPr>
              <w:pStyle w:val="Tablewithnormalindent"/>
              <w:snapToGrid w:val="0"/>
              <w:jc w:val="both"/>
              <w:rPr>
                <w:rFonts w:ascii="Times New Roman" w:hAnsi="Times New Roman"/>
                <w:color w:val="000000"/>
                <w:sz w:val="22"/>
                <w:szCs w:val="22"/>
              </w:rPr>
            </w:pPr>
            <w:r>
              <w:rPr>
                <w:rFonts w:ascii="Times New Roman" w:hAnsi="Times New Roman"/>
                <w:color w:val="000000"/>
                <w:sz w:val="22"/>
                <w:szCs w:val="22"/>
              </w:rPr>
              <w:t>Address:</w:t>
            </w:r>
          </w:p>
        </w:tc>
        <w:tc>
          <w:tcPr>
            <w:tcW w:w="5041" w:type="dxa"/>
            <w:tcBorders>
              <w:top w:val="single" w:sz="4" w:space="0" w:color="000000"/>
              <w:left w:val="single" w:sz="4" w:space="0" w:color="000000"/>
              <w:bottom w:val="single" w:sz="4" w:space="0" w:color="000000"/>
              <w:right w:val="single" w:sz="4" w:space="0" w:color="000000"/>
            </w:tcBorders>
            <w:hideMark/>
          </w:tcPr>
          <w:p w14:paraId="37030434" w14:textId="1D64E2DE" w:rsidR="007B42F3" w:rsidRDefault="007B42F3">
            <w:pPr>
              <w:pStyle w:val="Tablewithnormalindent"/>
              <w:snapToGrid w:val="0"/>
              <w:ind w:left="0"/>
              <w:rPr>
                <w:rFonts w:ascii="Times New Roman" w:hAnsi="Times New Roman"/>
                <w:color w:val="000000"/>
                <w:sz w:val="22"/>
                <w:szCs w:val="22"/>
              </w:rPr>
            </w:pPr>
          </w:p>
        </w:tc>
      </w:tr>
      <w:tr w:rsidR="007B42F3" w14:paraId="75C0AC64" w14:textId="77777777" w:rsidTr="007B42F3">
        <w:tc>
          <w:tcPr>
            <w:tcW w:w="2235" w:type="dxa"/>
            <w:tcBorders>
              <w:top w:val="single" w:sz="4" w:space="0" w:color="000000"/>
              <w:left w:val="single" w:sz="4" w:space="0" w:color="000000"/>
              <w:bottom w:val="single" w:sz="4" w:space="0" w:color="000000"/>
              <w:right w:val="nil"/>
            </w:tcBorders>
            <w:hideMark/>
          </w:tcPr>
          <w:p w14:paraId="68473BA1" w14:textId="77777777" w:rsidR="007B42F3" w:rsidRDefault="007B42F3">
            <w:pPr>
              <w:pStyle w:val="Tablewithnormalindent"/>
              <w:snapToGrid w:val="0"/>
              <w:jc w:val="both"/>
              <w:rPr>
                <w:rFonts w:ascii="Times New Roman" w:hAnsi="Times New Roman"/>
                <w:color w:val="000000"/>
                <w:sz w:val="22"/>
                <w:szCs w:val="22"/>
              </w:rPr>
            </w:pPr>
            <w:r>
              <w:rPr>
                <w:rFonts w:ascii="Times New Roman" w:hAnsi="Times New Roman"/>
                <w:color w:val="000000"/>
                <w:sz w:val="22"/>
                <w:szCs w:val="22"/>
              </w:rPr>
              <w:t>Telephone:</w:t>
            </w:r>
          </w:p>
        </w:tc>
        <w:tc>
          <w:tcPr>
            <w:tcW w:w="5041" w:type="dxa"/>
            <w:tcBorders>
              <w:top w:val="single" w:sz="4" w:space="0" w:color="000000"/>
              <w:left w:val="single" w:sz="4" w:space="0" w:color="000000"/>
              <w:bottom w:val="single" w:sz="4" w:space="0" w:color="000000"/>
              <w:right w:val="single" w:sz="4" w:space="0" w:color="000000"/>
            </w:tcBorders>
          </w:tcPr>
          <w:p w14:paraId="0FC78EDF" w14:textId="77777777" w:rsidR="007B42F3" w:rsidRDefault="007B42F3">
            <w:pPr>
              <w:pStyle w:val="Tablewithnormalindent"/>
              <w:snapToGrid w:val="0"/>
              <w:ind w:left="0"/>
              <w:rPr>
                <w:rFonts w:ascii="Times New Roman" w:hAnsi="Times New Roman"/>
                <w:color w:val="000000"/>
                <w:sz w:val="22"/>
                <w:szCs w:val="22"/>
              </w:rPr>
            </w:pPr>
          </w:p>
        </w:tc>
      </w:tr>
      <w:tr w:rsidR="007B42F3" w14:paraId="6ACD53F5" w14:textId="77777777" w:rsidTr="007B42F3">
        <w:tc>
          <w:tcPr>
            <w:tcW w:w="2235" w:type="dxa"/>
            <w:tcBorders>
              <w:top w:val="single" w:sz="4" w:space="0" w:color="000000"/>
              <w:left w:val="single" w:sz="4" w:space="0" w:color="000000"/>
              <w:bottom w:val="single" w:sz="4" w:space="0" w:color="000000"/>
              <w:right w:val="nil"/>
            </w:tcBorders>
            <w:hideMark/>
          </w:tcPr>
          <w:p w14:paraId="7BA27F0C" w14:textId="77777777" w:rsidR="007B42F3" w:rsidRDefault="007B42F3">
            <w:pPr>
              <w:pStyle w:val="Tablewithnormalindent"/>
              <w:snapToGrid w:val="0"/>
              <w:jc w:val="both"/>
              <w:rPr>
                <w:rFonts w:ascii="Times New Roman" w:hAnsi="Times New Roman"/>
                <w:color w:val="000000"/>
                <w:sz w:val="22"/>
                <w:szCs w:val="22"/>
              </w:rPr>
            </w:pPr>
            <w:r>
              <w:rPr>
                <w:rFonts w:ascii="Times New Roman" w:hAnsi="Times New Roman"/>
                <w:color w:val="000000"/>
                <w:sz w:val="22"/>
                <w:szCs w:val="22"/>
              </w:rPr>
              <w:t>E-mail:</w:t>
            </w:r>
          </w:p>
        </w:tc>
        <w:tc>
          <w:tcPr>
            <w:tcW w:w="5041" w:type="dxa"/>
            <w:tcBorders>
              <w:top w:val="single" w:sz="4" w:space="0" w:color="000000"/>
              <w:left w:val="single" w:sz="4" w:space="0" w:color="000000"/>
              <w:bottom w:val="single" w:sz="4" w:space="0" w:color="000000"/>
              <w:right w:val="single" w:sz="4" w:space="0" w:color="000000"/>
            </w:tcBorders>
          </w:tcPr>
          <w:p w14:paraId="23F0DFFB" w14:textId="77777777" w:rsidR="007B42F3" w:rsidRDefault="007B42F3">
            <w:pPr>
              <w:pStyle w:val="Tablewithnormalindent"/>
              <w:snapToGrid w:val="0"/>
              <w:ind w:left="0"/>
              <w:rPr>
                <w:rFonts w:ascii="Times New Roman" w:hAnsi="Times New Roman"/>
                <w:color w:val="000000"/>
                <w:sz w:val="22"/>
                <w:szCs w:val="22"/>
              </w:rPr>
            </w:pPr>
          </w:p>
        </w:tc>
      </w:tr>
    </w:tbl>
    <w:p w14:paraId="621ACB8C" w14:textId="77777777" w:rsidR="007B42F3" w:rsidRDefault="007B42F3" w:rsidP="007B42F3">
      <w:pPr>
        <w:spacing w:before="0" w:after="0"/>
        <w:ind w:left="567"/>
        <w:jc w:val="both"/>
        <w:rPr>
          <w:rFonts w:ascii="Times New Roman" w:hAnsi="Times New Roman"/>
          <w:color w:val="000000"/>
          <w:sz w:val="22"/>
          <w:szCs w:val="22"/>
          <w:lang w:val="en-GB"/>
        </w:rPr>
      </w:pPr>
    </w:p>
    <w:p w14:paraId="38FFA947" w14:textId="40A3B938" w:rsidR="007B42F3" w:rsidRDefault="007B42F3" w:rsidP="007B42F3">
      <w:pPr>
        <w:spacing w:before="0" w:after="0"/>
        <w:ind w:left="1276"/>
        <w:jc w:val="both"/>
        <w:rPr>
          <w:rFonts w:ascii="Times New Roman" w:hAnsi="Times New Roman"/>
          <w:color w:val="000000"/>
          <w:sz w:val="22"/>
          <w:szCs w:val="22"/>
          <w:u w:val="single"/>
          <w:lang w:val="en-GB"/>
        </w:rPr>
      </w:pPr>
      <w:r>
        <w:rPr>
          <w:rFonts w:ascii="Times New Roman" w:hAnsi="Times New Roman"/>
          <w:color w:val="000000"/>
          <w:sz w:val="22"/>
          <w:szCs w:val="22"/>
          <w:u w:val="single"/>
          <w:lang w:val="en-GB"/>
        </w:rPr>
        <w:t xml:space="preserve">For the </w:t>
      </w:r>
      <w:r w:rsidR="00662C11">
        <w:rPr>
          <w:rFonts w:ascii="Times New Roman" w:hAnsi="Times New Roman"/>
          <w:color w:val="000000"/>
          <w:sz w:val="22"/>
          <w:szCs w:val="22"/>
          <w:u w:val="single"/>
          <w:lang w:val="en-GB"/>
        </w:rPr>
        <w:t>c</w:t>
      </w:r>
      <w:r>
        <w:rPr>
          <w:rFonts w:ascii="Times New Roman" w:hAnsi="Times New Roman"/>
          <w:color w:val="000000"/>
          <w:sz w:val="22"/>
          <w:szCs w:val="22"/>
          <w:u w:val="single"/>
          <w:lang w:val="en-GB"/>
        </w:rPr>
        <w:t xml:space="preserve">ontractor: </w:t>
      </w:r>
    </w:p>
    <w:p w14:paraId="430DE674" w14:textId="77777777" w:rsidR="007B42F3" w:rsidRDefault="007B42F3" w:rsidP="007B42F3">
      <w:pPr>
        <w:spacing w:before="0" w:after="0"/>
        <w:ind w:left="567"/>
        <w:jc w:val="both"/>
        <w:rPr>
          <w:rFonts w:ascii="Times New Roman" w:hAnsi="Times New Roman"/>
          <w:color w:val="000000"/>
          <w:sz w:val="22"/>
          <w:szCs w:val="22"/>
          <w:u w:val="single"/>
          <w:lang w:val="en-GB"/>
        </w:rPr>
      </w:pPr>
    </w:p>
    <w:tbl>
      <w:tblPr>
        <w:tblW w:w="7275" w:type="dxa"/>
        <w:tblInd w:w="1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5040"/>
      </w:tblGrid>
      <w:tr w:rsidR="007B42F3" w14:paraId="0A3B331C" w14:textId="77777777" w:rsidTr="007B42F3">
        <w:tc>
          <w:tcPr>
            <w:tcW w:w="2235" w:type="dxa"/>
            <w:tcBorders>
              <w:top w:val="single" w:sz="4" w:space="0" w:color="000000"/>
              <w:left w:val="single" w:sz="4" w:space="0" w:color="000000"/>
              <w:bottom w:val="single" w:sz="4" w:space="0" w:color="000000"/>
              <w:right w:val="single" w:sz="4" w:space="0" w:color="000000"/>
            </w:tcBorders>
            <w:hideMark/>
          </w:tcPr>
          <w:p w14:paraId="074ECBEE" w14:textId="77777777" w:rsidR="007B42F3" w:rsidRDefault="007B42F3">
            <w:pPr>
              <w:rPr>
                <w:rFonts w:ascii="Times New Roman" w:hAnsi="Times New Roman"/>
                <w:color w:val="000000"/>
                <w:sz w:val="22"/>
                <w:szCs w:val="22"/>
                <w:lang w:val="en-GB" w:eastAsia="en-GB"/>
              </w:rPr>
            </w:pPr>
            <w:r>
              <w:rPr>
                <w:rFonts w:ascii="Times New Roman" w:hAnsi="Times New Roman"/>
                <w:color w:val="000000"/>
                <w:sz w:val="22"/>
                <w:szCs w:val="22"/>
                <w:lang w:val="en-GB" w:eastAsia="en-GB"/>
              </w:rPr>
              <w:t>Name:</w:t>
            </w:r>
          </w:p>
        </w:tc>
        <w:tc>
          <w:tcPr>
            <w:tcW w:w="5041" w:type="dxa"/>
            <w:tcBorders>
              <w:top w:val="single" w:sz="4" w:space="0" w:color="000000"/>
              <w:left w:val="single" w:sz="4" w:space="0" w:color="000000"/>
              <w:bottom w:val="single" w:sz="4" w:space="0" w:color="000000"/>
              <w:right w:val="single" w:sz="4" w:space="0" w:color="000000"/>
            </w:tcBorders>
          </w:tcPr>
          <w:p w14:paraId="74F2307D" w14:textId="77777777" w:rsidR="007B42F3" w:rsidRDefault="007B42F3">
            <w:pPr>
              <w:rPr>
                <w:rFonts w:ascii="Times New Roman" w:hAnsi="Times New Roman"/>
                <w:color w:val="000000"/>
                <w:sz w:val="22"/>
                <w:szCs w:val="22"/>
                <w:lang w:val="en-GB" w:eastAsia="en-GB"/>
              </w:rPr>
            </w:pPr>
          </w:p>
        </w:tc>
      </w:tr>
      <w:tr w:rsidR="007B42F3" w14:paraId="49E47BD5" w14:textId="77777777" w:rsidTr="007B42F3">
        <w:tc>
          <w:tcPr>
            <w:tcW w:w="2235" w:type="dxa"/>
            <w:tcBorders>
              <w:top w:val="single" w:sz="4" w:space="0" w:color="000000"/>
              <w:left w:val="single" w:sz="4" w:space="0" w:color="000000"/>
              <w:bottom w:val="single" w:sz="4" w:space="0" w:color="000000"/>
              <w:right w:val="single" w:sz="4" w:space="0" w:color="000000"/>
            </w:tcBorders>
            <w:hideMark/>
          </w:tcPr>
          <w:p w14:paraId="1C246ADA" w14:textId="77777777" w:rsidR="007B42F3" w:rsidRDefault="007B42F3">
            <w:pPr>
              <w:rPr>
                <w:rFonts w:ascii="Times New Roman" w:hAnsi="Times New Roman"/>
                <w:color w:val="000000"/>
                <w:sz w:val="22"/>
                <w:szCs w:val="22"/>
                <w:lang w:val="en-GB" w:eastAsia="en-GB"/>
              </w:rPr>
            </w:pPr>
            <w:r>
              <w:rPr>
                <w:rFonts w:ascii="Times New Roman" w:hAnsi="Times New Roman"/>
                <w:color w:val="000000"/>
                <w:sz w:val="22"/>
                <w:szCs w:val="22"/>
                <w:lang w:val="en-GB" w:eastAsia="en-GB"/>
              </w:rPr>
              <w:t>Title:</w:t>
            </w:r>
          </w:p>
        </w:tc>
        <w:tc>
          <w:tcPr>
            <w:tcW w:w="5041" w:type="dxa"/>
            <w:tcBorders>
              <w:top w:val="single" w:sz="4" w:space="0" w:color="000000"/>
              <w:left w:val="single" w:sz="4" w:space="0" w:color="000000"/>
              <w:bottom w:val="single" w:sz="4" w:space="0" w:color="000000"/>
              <w:right w:val="single" w:sz="4" w:space="0" w:color="000000"/>
            </w:tcBorders>
          </w:tcPr>
          <w:p w14:paraId="3C23F115" w14:textId="77777777" w:rsidR="007B42F3" w:rsidRDefault="007B42F3">
            <w:pPr>
              <w:rPr>
                <w:rFonts w:ascii="Times New Roman" w:hAnsi="Times New Roman"/>
                <w:color w:val="000000"/>
                <w:sz w:val="22"/>
                <w:szCs w:val="22"/>
                <w:lang w:val="en-GB" w:eastAsia="en-GB"/>
              </w:rPr>
            </w:pPr>
          </w:p>
        </w:tc>
      </w:tr>
      <w:tr w:rsidR="007B42F3" w14:paraId="601C2CEE" w14:textId="77777777" w:rsidTr="007B42F3">
        <w:tc>
          <w:tcPr>
            <w:tcW w:w="2235" w:type="dxa"/>
            <w:tcBorders>
              <w:top w:val="single" w:sz="4" w:space="0" w:color="000000"/>
              <w:left w:val="single" w:sz="4" w:space="0" w:color="000000"/>
              <w:bottom w:val="single" w:sz="4" w:space="0" w:color="000000"/>
              <w:right w:val="single" w:sz="4" w:space="0" w:color="000000"/>
            </w:tcBorders>
            <w:hideMark/>
          </w:tcPr>
          <w:p w14:paraId="5D6F85F9" w14:textId="77777777" w:rsidR="007B42F3" w:rsidRDefault="007B42F3">
            <w:pPr>
              <w:rPr>
                <w:rFonts w:ascii="Times New Roman" w:hAnsi="Times New Roman"/>
                <w:color w:val="000000"/>
                <w:sz w:val="22"/>
                <w:szCs w:val="22"/>
                <w:lang w:val="en-GB" w:eastAsia="en-GB"/>
              </w:rPr>
            </w:pPr>
            <w:r>
              <w:rPr>
                <w:rFonts w:ascii="Times New Roman" w:hAnsi="Times New Roman"/>
                <w:color w:val="000000"/>
                <w:sz w:val="22"/>
                <w:szCs w:val="22"/>
                <w:lang w:val="en-GB" w:eastAsia="en-GB"/>
              </w:rPr>
              <w:t>Telephone:</w:t>
            </w:r>
          </w:p>
        </w:tc>
        <w:tc>
          <w:tcPr>
            <w:tcW w:w="5041" w:type="dxa"/>
            <w:tcBorders>
              <w:top w:val="single" w:sz="4" w:space="0" w:color="000000"/>
              <w:left w:val="single" w:sz="4" w:space="0" w:color="000000"/>
              <w:bottom w:val="single" w:sz="4" w:space="0" w:color="000000"/>
              <w:right w:val="single" w:sz="4" w:space="0" w:color="000000"/>
            </w:tcBorders>
          </w:tcPr>
          <w:p w14:paraId="1A739B5E" w14:textId="77777777" w:rsidR="007B42F3" w:rsidRDefault="007B42F3">
            <w:pPr>
              <w:rPr>
                <w:rFonts w:ascii="Times New Roman" w:hAnsi="Times New Roman"/>
                <w:color w:val="000000"/>
                <w:sz w:val="22"/>
                <w:szCs w:val="22"/>
                <w:lang w:val="en-GB" w:eastAsia="en-GB"/>
              </w:rPr>
            </w:pPr>
          </w:p>
        </w:tc>
      </w:tr>
      <w:tr w:rsidR="007B42F3" w14:paraId="739F9DAC" w14:textId="77777777" w:rsidTr="007B42F3">
        <w:tc>
          <w:tcPr>
            <w:tcW w:w="2235" w:type="dxa"/>
            <w:tcBorders>
              <w:top w:val="single" w:sz="4" w:space="0" w:color="000000"/>
              <w:left w:val="single" w:sz="4" w:space="0" w:color="000000"/>
              <w:bottom w:val="single" w:sz="4" w:space="0" w:color="000000"/>
              <w:right w:val="single" w:sz="4" w:space="0" w:color="000000"/>
            </w:tcBorders>
            <w:hideMark/>
          </w:tcPr>
          <w:p w14:paraId="33F480C0" w14:textId="77777777" w:rsidR="007B42F3" w:rsidRDefault="007B42F3">
            <w:pPr>
              <w:rPr>
                <w:rFonts w:ascii="Times New Roman" w:hAnsi="Times New Roman"/>
                <w:color w:val="000000"/>
                <w:sz w:val="22"/>
                <w:szCs w:val="22"/>
                <w:lang w:val="en-GB" w:eastAsia="en-GB"/>
              </w:rPr>
            </w:pPr>
            <w:r>
              <w:rPr>
                <w:rFonts w:ascii="Times New Roman" w:hAnsi="Times New Roman"/>
                <w:color w:val="000000"/>
                <w:sz w:val="22"/>
                <w:szCs w:val="22"/>
                <w:lang w:val="en-GB" w:eastAsia="en-GB"/>
              </w:rPr>
              <w:t>E-mail:</w:t>
            </w:r>
          </w:p>
        </w:tc>
        <w:tc>
          <w:tcPr>
            <w:tcW w:w="5041" w:type="dxa"/>
            <w:tcBorders>
              <w:top w:val="single" w:sz="4" w:space="0" w:color="000000"/>
              <w:left w:val="single" w:sz="4" w:space="0" w:color="000000"/>
              <w:bottom w:val="single" w:sz="4" w:space="0" w:color="000000"/>
              <w:right w:val="single" w:sz="4" w:space="0" w:color="000000"/>
            </w:tcBorders>
          </w:tcPr>
          <w:p w14:paraId="45FC1ADE" w14:textId="77777777" w:rsidR="007B42F3" w:rsidRDefault="007B42F3">
            <w:pPr>
              <w:rPr>
                <w:rFonts w:ascii="Times New Roman" w:hAnsi="Times New Roman"/>
                <w:color w:val="000000"/>
                <w:sz w:val="22"/>
                <w:szCs w:val="22"/>
                <w:lang w:val="en-GB" w:eastAsia="en-GB"/>
              </w:rPr>
            </w:pPr>
          </w:p>
        </w:tc>
      </w:tr>
    </w:tbl>
    <w:p w14:paraId="4D70C652" w14:textId="77777777" w:rsidR="007B42F3" w:rsidRDefault="007B42F3" w:rsidP="007B42F3">
      <w:pPr>
        <w:jc w:val="both"/>
        <w:rPr>
          <w:rFonts w:ascii="Times New Roman" w:hAnsi="Times New Roman"/>
          <w:b/>
          <w:sz w:val="22"/>
          <w:szCs w:val="22"/>
          <w:lang w:val="en-GB"/>
        </w:rPr>
      </w:pPr>
    </w:p>
    <w:p w14:paraId="7A7514EC" w14:textId="77777777" w:rsidR="007B42F3" w:rsidRDefault="007B42F3" w:rsidP="007B42F3">
      <w:pPr>
        <w:spacing w:before="240"/>
        <w:ind w:left="1134" w:hanging="1134"/>
        <w:jc w:val="both"/>
        <w:rPr>
          <w:rFonts w:ascii="Times New Roman" w:hAnsi="Times New Roman"/>
          <w:b/>
          <w:sz w:val="22"/>
          <w:szCs w:val="22"/>
        </w:rPr>
      </w:pPr>
      <w:r>
        <w:rPr>
          <w:rFonts w:ascii="Times New Roman" w:hAnsi="Times New Roman"/>
          <w:b/>
          <w:sz w:val="24"/>
          <w:szCs w:val="24"/>
          <w:lang w:val="en-GB"/>
        </w:rPr>
        <w:t>Article 6</w:t>
      </w:r>
      <w:r>
        <w:rPr>
          <w:rFonts w:ascii="Times New Roman" w:hAnsi="Times New Roman"/>
          <w:b/>
          <w:sz w:val="24"/>
          <w:szCs w:val="24"/>
          <w:lang w:val="en-GB"/>
        </w:rPr>
        <w:tab/>
        <w:t>Subcontracting</w:t>
      </w:r>
    </w:p>
    <w:p w14:paraId="78B09977" w14:textId="77777777" w:rsidR="007B42F3" w:rsidRDefault="007B42F3" w:rsidP="007B42F3">
      <w:pPr>
        <w:widowControl w:val="0"/>
        <w:jc w:val="both"/>
        <w:rPr>
          <w:rFonts w:ascii="Times New Roman" w:hAnsi="Times New Roman"/>
          <w:sz w:val="22"/>
          <w:szCs w:val="22"/>
          <w:lang w:val="en-GB"/>
        </w:rPr>
      </w:pPr>
      <w:r>
        <w:rPr>
          <w:rFonts w:ascii="Times New Roman" w:hAnsi="Times New Roman"/>
          <w:sz w:val="22"/>
          <w:szCs w:val="22"/>
          <w:lang w:val="en-GB"/>
        </w:rPr>
        <w:lastRenderedPageBreak/>
        <w:t>Subcontracting is allowed. However, the contractor will retain full liability towards the contracting authority for performance of the contract as a whole.</w:t>
      </w:r>
    </w:p>
    <w:p w14:paraId="29FC74A0" w14:textId="77777777" w:rsidR="007B42F3" w:rsidRDefault="007B42F3" w:rsidP="007B42F3">
      <w:pPr>
        <w:keepNext/>
        <w:spacing w:before="240" w:after="0"/>
        <w:ind w:left="1134" w:hanging="1134"/>
        <w:jc w:val="both"/>
        <w:rPr>
          <w:rFonts w:ascii="Times New Roman" w:hAnsi="Times New Roman"/>
          <w:b/>
          <w:sz w:val="24"/>
          <w:szCs w:val="24"/>
          <w:lang w:val="en-GB"/>
        </w:rPr>
      </w:pPr>
      <w:bookmarkStart w:id="5" w:name="_Toc124934900"/>
      <w:r>
        <w:rPr>
          <w:rFonts w:ascii="Times New Roman" w:hAnsi="Times New Roman"/>
          <w:b/>
          <w:sz w:val="24"/>
          <w:szCs w:val="24"/>
          <w:lang w:val="en-GB"/>
        </w:rPr>
        <w:t>Article 10</w:t>
      </w:r>
      <w:r>
        <w:rPr>
          <w:rFonts w:ascii="Times New Roman" w:hAnsi="Times New Roman"/>
          <w:b/>
          <w:sz w:val="24"/>
          <w:szCs w:val="24"/>
          <w:lang w:val="en-GB"/>
        </w:rPr>
        <w:tab/>
        <w:t>Origin</w:t>
      </w:r>
      <w:bookmarkEnd w:id="5"/>
    </w:p>
    <w:p w14:paraId="5512E47B" w14:textId="77777777" w:rsidR="007B42F3" w:rsidRDefault="007B42F3" w:rsidP="007B42F3">
      <w:pPr>
        <w:ind w:left="567" w:hanging="567"/>
        <w:rPr>
          <w:rFonts w:ascii="Times New Roman" w:hAnsi="Times New Roman"/>
          <w:sz w:val="22"/>
          <w:szCs w:val="22"/>
          <w:lang w:val="en-GB"/>
        </w:rPr>
      </w:pPr>
      <w:r>
        <w:rPr>
          <w:rFonts w:ascii="Times New Roman" w:hAnsi="Times New Roman"/>
          <w:sz w:val="22"/>
          <w:szCs w:val="22"/>
          <w:lang w:val="en-GB"/>
        </w:rPr>
        <w:t>10.1 All supplies under this contract may originate from any country.</w:t>
      </w:r>
    </w:p>
    <w:p w14:paraId="50D43207" w14:textId="77777777" w:rsidR="007B42F3" w:rsidRDefault="007B42F3" w:rsidP="007B42F3">
      <w:pPr>
        <w:spacing w:before="240" w:after="0"/>
        <w:ind w:left="1134" w:hanging="1134"/>
        <w:jc w:val="both"/>
        <w:rPr>
          <w:rFonts w:ascii="Times New Roman" w:hAnsi="Times New Roman"/>
          <w:b/>
          <w:sz w:val="24"/>
          <w:szCs w:val="24"/>
          <w:lang w:val="en-GB"/>
        </w:rPr>
      </w:pPr>
      <w:bookmarkStart w:id="6" w:name="_Toc124934901"/>
      <w:r>
        <w:rPr>
          <w:rFonts w:ascii="Times New Roman" w:hAnsi="Times New Roman"/>
          <w:b/>
          <w:sz w:val="24"/>
          <w:szCs w:val="24"/>
          <w:lang w:val="en-GB"/>
        </w:rPr>
        <w:t>Article 11</w:t>
      </w:r>
      <w:r>
        <w:rPr>
          <w:rFonts w:ascii="Times New Roman" w:hAnsi="Times New Roman"/>
          <w:b/>
          <w:sz w:val="24"/>
          <w:szCs w:val="24"/>
          <w:lang w:val="en-GB"/>
        </w:rPr>
        <w:tab/>
        <w:t>Performance guarantee</w:t>
      </w:r>
      <w:bookmarkEnd w:id="6"/>
    </w:p>
    <w:p w14:paraId="44FC0C55" w14:textId="78B0BE17" w:rsidR="00F276D3" w:rsidRPr="00F47FF6" w:rsidRDefault="007B42F3" w:rsidP="00A575A7">
      <w:pPr>
        <w:ind w:left="567" w:hanging="567"/>
        <w:rPr>
          <w:rFonts w:ascii="Times New Roman" w:hAnsi="Times New Roman"/>
          <w:sz w:val="22"/>
          <w:szCs w:val="22"/>
          <w:lang w:val="en-GB"/>
        </w:rPr>
      </w:pPr>
      <w:r w:rsidRPr="00F47FF6">
        <w:rPr>
          <w:rFonts w:ascii="Times New Roman" w:hAnsi="Times New Roman"/>
          <w:sz w:val="22"/>
          <w:szCs w:val="22"/>
          <w:lang w:val="en-GB"/>
        </w:rPr>
        <w:t>11.1</w:t>
      </w:r>
      <w:r w:rsidRPr="00F47FF6">
        <w:rPr>
          <w:rFonts w:ascii="Times New Roman" w:hAnsi="Times New Roman"/>
          <w:sz w:val="22"/>
          <w:szCs w:val="22"/>
          <w:lang w:val="en-GB"/>
        </w:rPr>
        <w:tab/>
      </w:r>
      <w:r w:rsidR="00A575A7" w:rsidRPr="00DC6723">
        <w:rPr>
          <w:rFonts w:ascii="Times New Roman" w:hAnsi="Times New Roman"/>
          <w:sz w:val="22"/>
          <w:szCs w:val="22"/>
        </w:rPr>
        <w:t xml:space="preserve">The Contractor shall provide a performance guarantee of 5% of the amount of the contract at the signing of the </w:t>
      </w:r>
      <w:r w:rsidR="00A575A7" w:rsidRPr="00DC6723">
        <w:rPr>
          <w:rFonts w:ascii="Times New Roman" w:hAnsi="Times New Roman"/>
          <w:b/>
          <w:bCs/>
          <w:sz w:val="22"/>
          <w:szCs w:val="22"/>
        </w:rPr>
        <w:t>contract</w:t>
      </w:r>
      <w:r w:rsidR="00A575A7" w:rsidRPr="00DC6723">
        <w:rPr>
          <w:rFonts w:ascii="Times New Roman" w:hAnsi="Times New Roman"/>
          <w:sz w:val="22"/>
          <w:szCs w:val="22"/>
        </w:rPr>
        <w:t>. Should the contract</w:t>
      </w:r>
      <w:r w:rsidR="00A575A7" w:rsidRPr="00297290">
        <w:rPr>
          <w:rFonts w:ascii="Times New Roman" w:hAnsi="Times New Roman"/>
          <w:sz w:val="22"/>
          <w:szCs w:val="22"/>
        </w:rPr>
        <w:t xml:space="preserve"> be renewed, upon an Addendum, the duration of the performance guarantee shall be adjusted accordingly</w:t>
      </w:r>
      <w:r w:rsidR="00F276D3" w:rsidRPr="00F276D3">
        <w:rPr>
          <w:rFonts w:ascii="Times New Roman" w:hAnsi="Times New Roman"/>
          <w:sz w:val="22"/>
          <w:szCs w:val="22"/>
        </w:rPr>
        <w:t>.</w:t>
      </w:r>
    </w:p>
    <w:p w14:paraId="1D9A646A" w14:textId="77777777" w:rsidR="007B42F3" w:rsidRDefault="007B42F3" w:rsidP="007B42F3">
      <w:pPr>
        <w:spacing w:before="240" w:after="0"/>
        <w:ind w:left="1134" w:hanging="1134"/>
        <w:jc w:val="both"/>
        <w:rPr>
          <w:rFonts w:ascii="Times New Roman" w:hAnsi="Times New Roman"/>
          <w:b/>
          <w:sz w:val="24"/>
          <w:szCs w:val="24"/>
          <w:lang w:val="en-GB"/>
        </w:rPr>
      </w:pPr>
      <w:bookmarkStart w:id="7" w:name="_Toc124934902"/>
      <w:r>
        <w:rPr>
          <w:rFonts w:ascii="Times New Roman" w:hAnsi="Times New Roman"/>
          <w:b/>
          <w:sz w:val="24"/>
          <w:szCs w:val="24"/>
          <w:lang w:val="en-GB"/>
        </w:rPr>
        <w:t>Article 12</w:t>
      </w:r>
      <w:r>
        <w:rPr>
          <w:rFonts w:ascii="Times New Roman" w:hAnsi="Times New Roman"/>
          <w:b/>
          <w:sz w:val="24"/>
          <w:szCs w:val="24"/>
          <w:lang w:val="en-GB"/>
        </w:rPr>
        <w:tab/>
        <w:t>Liabilities and insurance</w:t>
      </w:r>
      <w:bookmarkEnd w:id="7"/>
    </w:p>
    <w:p w14:paraId="0A68A715" w14:textId="18891D7B" w:rsidR="007B42F3" w:rsidRDefault="00CB6674" w:rsidP="007B42F3">
      <w:pPr>
        <w:tabs>
          <w:tab w:val="left" w:pos="1134"/>
        </w:tabs>
        <w:spacing w:before="240"/>
        <w:jc w:val="both"/>
        <w:rPr>
          <w:rFonts w:ascii="Times New Roman" w:hAnsi="Times New Roman"/>
          <w:sz w:val="22"/>
          <w:szCs w:val="22"/>
        </w:rPr>
      </w:pPr>
      <w:r w:rsidRPr="00CB6674">
        <w:rPr>
          <w:rFonts w:ascii="Times New Roman" w:hAnsi="Times New Roman"/>
          <w:sz w:val="22"/>
          <w:szCs w:val="22"/>
        </w:rPr>
        <w:t>The Contractor shall establish a third party liability insurance covering damages to EUMM up to 200,000.00 euro per damage event or, pending/failing that, he shall be meant to have unconditionally  accepted to be self-insured without upper limit for damages to EUMM</w:t>
      </w:r>
      <w:r w:rsidR="007B42F3" w:rsidRPr="00CB6674">
        <w:rPr>
          <w:rFonts w:ascii="Times New Roman" w:hAnsi="Times New Roman"/>
          <w:sz w:val="22"/>
          <w:szCs w:val="22"/>
        </w:rPr>
        <w:t xml:space="preserve">.  </w:t>
      </w:r>
    </w:p>
    <w:p w14:paraId="25A4C64C" w14:textId="77777777" w:rsidR="00D62CDF" w:rsidRPr="00D62CDF" w:rsidRDefault="00D62CDF" w:rsidP="00D62CDF">
      <w:pPr>
        <w:ind w:left="1276" w:hanging="1276"/>
        <w:outlineLvl w:val="4"/>
        <w:rPr>
          <w:rFonts w:ascii="Times New Roman" w:hAnsi="Times New Roman"/>
          <w:b/>
          <w:bCs/>
          <w:iCs/>
          <w:sz w:val="12"/>
          <w:szCs w:val="12"/>
        </w:rPr>
      </w:pPr>
      <w:bookmarkStart w:id="8" w:name="_Toc124934903"/>
    </w:p>
    <w:p w14:paraId="746100FB" w14:textId="7BB9E575" w:rsidR="00D62CDF" w:rsidRPr="00696F4B" w:rsidRDefault="00D62CDF" w:rsidP="00D62CDF">
      <w:pPr>
        <w:ind w:left="1276" w:hanging="1276"/>
        <w:outlineLvl w:val="4"/>
        <w:rPr>
          <w:rFonts w:ascii="Times New Roman" w:hAnsi="Times New Roman"/>
          <w:b/>
          <w:bCs/>
          <w:iCs/>
          <w:sz w:val="24"/>
          <w:szCs w:val="24"/>
        </w:rPr>
      </w:pPr>
      <w:r w:rsidRPr="00696F4B">
        <w:rPr>
          <w:rFonts w:ascii="Times New Roman" w:hAnsi="Times New Roman"/>
          <w:b/>
          <w:bCs/>
          <w:iCs/>
          <w:sz w:val="24"/>
          <w:szCs w:val="24"/>
        </w:rPr>
        <w:t>Article 13</w:t>
      </w:r>
      <w:r w:rsidRPr="00696F4B">
        <w:rPr>
          <w:rFonts w:ascii="Times New Roman" w:hAnsi="Times New Roman"/>
          <w:b/>
          <w:bCs/>
          <w:iCs/>
          <w:sz w:val="24"/>
          <w:szCs w:val="24"/>
        </w:rPr>
        <w:tab/>
        <w:t>Programme of implementation of the tasks (timetable)</w:t>
      </w:r>
      <w:bookmarkEnd w:id="8"/>
    </w:p>
    <w:p w14:paraId="486FA614" w14:textId="23233C41" w:rsidR="00D62CDF" w:rsidRDefault="00D62CDF" w:rsidP="00D62CDF">
      <w:pPr>
        <w:ind w:left="1134" w:hanging="567"/>
        <w:rPr>
          <w:rFonts w:ascii="Times New Roman" w:hAnsi="Times New Roman"/>
          <w:sz w:val="22"/>
          <w:szCs w:val="22"/>
        </w:rPr>
      </w:pPr>
      <w:r w:rsidRPr="00562CA6">
        <w:rPr>
          <w:rFonts w:ascii="Times New Roman" w:hAnsi="Times New Roman"/>
          <w:sz w:val="22"/>
          <w:szCs w:val="22"/>
        </w:rPr>
        <w:t>13.1.</w:t>
      </w:r>
      <w:r w:rsidRPr="00562CA6">
        <w:rPr>
          <w:rFonts w:ascii="Times New Roman" w:hAnsi="Times New Roman"/>
          <w:sz w:val="22"/>
          <w:szCs w:val="22"/>
        </w:rPr>
        <w:tab/>
        <w:t>The fuel will be ordered on when-needed basis by the EUMM contract manager according to the Annex VI</w:t>
      </w:r>
      <w:r w:rsidR="00CB30F5">
        <w:rPr>
          <w:rFonts w:ascii="Times New Roman" w:hAnsi="Times New Roman"/>
          <w:sz w:val="22"/>
          <w:szCs w:val="22"/>
        </w:rPr>
        <w:t xml:space="preserve"> – Supply order form</w:t>
      </w:r>
      <w:r w:rsidRPr="00562CA6">
        <w:rPr>
          <w:rFonts w:ascii="Times New Roman" w:hAnsi="Times New Roman"/>
          <w:sz w:val="22"/>
          <w:szCs w:val="22"/>
        </w:rPr>
        <w:t>.</w:t>
      </w:r>
    </w:p>
    <w:p w14:paraId="19CB530C" w14:textId="65A6DAB7" w:rsidR="007F2216" w:rsidRPr="00B90E56" w:rsidRDefault="007F2216" w:rsidP="00D62CDF">
      <w:pPr>
        <w:ind w:left="1134" w:hanging="567"/>
        <w:rPr>
          <w:rFonts w:ascii="Times New Roman" w:hAnsi="Times New Roman"/>
          <w:sz w:val="22"/>
          <w:szCs w:val="22"/>
          <w:lang w:val="en-US"/>
        </w:rPr>
      </w:pPr>
      <w:r>
        <w:rPr>
          <w:rFonts w:ascii="Times New Roman" w:hAnsi="Times New Roman"/>
          <w:snapToGrid w:val="0"/>
          <w:sz w:val="22"/>
          <w:szCs w:val="22"/>
        </w:rPr>
        <w:t xml:space="preserve">          The price offer validity will be maximum 10 working days from the submission of the quotation by the contractor. Thus, </w:t>
      </w:r>
      <w:r w:rsidR="00A7609B">
        <w:rPr>
          <w:rFonts w:ascii="Times New Roman" w:hAnsi="Times New Roman"/>
          <w:sz w:val="22"/>
          <w:szCs w:val="22"/>
        </w:rPr>
        <w:t>Supply order form</w:t>
      </w:r>
      <w:r w:rsidR="00A7609B">
        <w:rPr>
          <w:rFonts w:ascii="Times New Roman" w:hAnsi="Times New Roman"/>
          <w:snapToGrid w:val="0"/>
          <w:sz w:val="22"/>
          <w:szCs w:val="22"/>
        </w:rPr>
        <w:t xml:space="preserve"> </w:t>
      </w:r>
      <w:r>
        <w:rPr>
          <w:rFonts w:ascii="Times New Roman" w:hAnsi="Times New Roman"/>
          <w:snapToGrid w:val="0"/>
          <w:sz w:val="22"/>
          <w:szCs w:val="22"/>
        </w:rPr>
        <w:t>on Fuel Delivery shall be issued within this timeframe.</w:t>
      </w:r>
    </w:p>
    <w:p w14:paraId="7E4321B5" w14:textId="77777777" w:rsidR="00D62CDF" w:rsidRPr="00562CA6" w:rsidRDefault="00D62CDF" w:rsidP="00D62CDF">
      <w:pPr>
        <w:ind w:left="1134" w:hanging="567"/>
        <w:rPr>
          <w:rFonts w:ascii="Times New Roman" w:hAnsi="Times New Roman"/>
          <w:sz w:val="22"/>
          <w:szCs w:val="22"/>
        </w:rPr>
      </w:pPr>
      <w:r w:rsidRPr="00562CA6">
        <w:rPr>
          <w:rFonts w:ascii="Times New Roman" w:hAnsi="Times New Roman"/>
          <w:sz w:val="22"/>
          <w:szCs w:val="22"/>
        </w:rPr>
        <w:t>13.2</w:t>
      </w:r>
      <w:r w:rsidRPr="00562CA6">
        <w:rPr>
          <w:rFonts w:ascii="Times New Roman" w:hAnsi="Times New Roman"/>
          <w:sz w:val="22"/>
          <w:szCs w:val="22"/>
        </w:rPr>
        <w:tab/>
        <w:t xml:space="preserve">The Contracting Authority shall provide the Contractor with a list of authorized EUMM duty vehicles. </w:t>
      </w:r>
    </w:p>
    <w:p w14:paraId="707111CA" w14:textId="77777777" w:rsidR="00D62CDF" w:rsidRPr="00562CA6" w:rsidRDefault="00D62CDF" w:rsidP="00D62CDF">
      <w:pPr>
        <w:suppressAutoHyphens/>
        <w:spacing w:after="0"/>
        <w:ind w:left="1276" w:hanging="916"/>
        <w:jc w:val="both"/>
        <w:rPr>
          <w:rFonts w:ascii="Times New Roman" w:hAnsi="Times New Roman"/>
          <w:sz w:val="22"/>
          <w:szCs w:val="22"/>
          <w:lang w:val="en-US" w:eastAsia="ar-SA"/>
        </w:rPr>
      </w:pPr>
      <w:r w:rsidRPr="00562CA6">
        <w:rPr>
          <w:rFonts w:ascii="Times New Roman" w:hAnsi="Times New Roman"/>
          <w:sz w:val="22"/>
          <w:szCs w:val="22"/>
        </w:rPr>
        <w:t>13.2</w:t>
      </w:r>
      <w:r w:rsidRPr="00562CA6">
        <w:rPr>
          <w:rFonts w:ascii="Times New Roman" w:hAnsi="Times New Roman"/>
          <w:sz w:val="22"/>
          <w:szCs w:val="22"/>
        </w:rPr>
        <w:tab/>
        <w:t>At no additional cost to the EUMM, contractor shall provide electronic pay and inventory system</w:t>
      </w:r>
      <w:r w:rsidRPr="00562CA6">
        <w:rPr>
          <w:rFonts w:ascii="Times New Roman" w:hAnsi="Times New Roman"/>
          <w:sz w:val="22"/>
          <w:szCs w:val="22"/>
          <w:lang w:val="en-US" w:eastAsia="ar-SA"/>
        </w:rPr>
        <w:t xml:space="preserve"> including fueling plastic cards at the EUMM request. Minimum required features of the electronic system are:</w:t>
      </w:r>
    </w:p>
    <w:p w14:paraId="3CC46818" w14:textId="77777777" w:rsidR="00D62CDF" w:rsidRPr="00562CA6" w:rsidRDefault="00D62CDF" w:rsidP="00D62CDF">
      <w:pPr>
        <w:numPr>
          <w:ilvl w:val="0"/>
          <w:numId w:val="7"/>
        </w:numPr>
        <w:suppressAutoHyphens/>
        <w:spacing w:after="0" w:line="276" w:lineRule="auto"/>
        <w:contextualSpacing/>
        <w:rPr>
          <w:rFonts w:ascii="Times New Roman" w:hAnsi="Times New Roman"/>
          <w:sz w:val="22"/>
          <w:szCs w:val="22"/>
          <w:lang w:val="en-US" w:eastAsia="ar-SA"/>
        </w:rPr>
      </w:pPr>
      <w:r w:rsidRPr="00562CA6">
        <w:rPr>
          <w:rFonts w:ascii="Times New Roman" w:hAnsi="Times New Roman"/>
          <w:sz w:val="22"/>
          <w:szCs w:val="22"/>
          <w:lang w:val="en-US" w:eastAsia="ar-SA"/>
        </w:rPr>
        <w:t>Refueling vehicles using electronic pay cards to each vehicle;</w:t>
      </w:r>
    </w:p>
    <w:p w14:paraId="55DA4858" w14:textId="77777777" w:rsidR="00D62CDF" w:rsidRPr="00562CA6" w:rsidRDefault="00D62CDF" w:rsidP="00D62CDF">
      <w:pPr>
        <w:numPr>
          <w:ilvl w:val="0"/>
          <w:numId w:val="7"/>
        </w:numPr>
        <w:suppressAutoHyphens/>
        <w:spacing w:after="0" w:line="276" w:lineRule="auto"/>
        <w:contextualSpacing/>
        <w:rPr>
          <w:rFonts w:ascii="Times New Roman" w:hAnsi="Times New Roman"/>
          <w:sz w:val="22"/>
          <w:szCs w:val="22"/>
          <w:lang w:val="en-US" w:eastAsia="ar-SA"/>
        </w:rPr>
      </w:pPr>
      <w:r w:rsidRPr="00562CA6">
        <w:rPr>
          <w:rFonts w:ascii="Times New Roman" w:hAnsi="Times New Roman"/>
          <w:sz w:val="22"/>
          <w:szCs w:val="22"/>
          <w:lang w:val="en-US" w:eastAsia="ar-SA"/>
        </w:rPr>
        <w:t>Daily reporting (quantity, date, time, location) of refueling of each individual vehicle;</w:t>
      </w:r>
    </w:p>
    <w:p w14:paraId="321639D4" w14:textId="77777777" w:rsidR="00D62CDF" w:rsidRPr="00562CA6" w:rsidRDefault="00D62CDF" w:rsidP="00D62CDF">
      <w:pPr>
        <w:numPr>
          <w:ilvl w:val="0"/>
          <w:numId w:val="7"/>
        </w:numPr>
        <w:suppressAutoHyphens/>
        <w:spacing w:after="0" w:line="276" w:lineRule="auto"/>
        <w:contextualSpacing/>
        <w:rPr>
          <w:rFonts w:ascii="Times New Roman" w:hAnsi="Times New Roman"/>
          <w:sz w:val="22"/>
          <w:szCs w:val="22"/>
          <w:lang w:val="en-US" w:eastAsia="ar-SA"/>
        </w:rPr>
      </w:pPr>
      <w:r w:rsidRPr="00562CA6">
        <w:rPr>
          <w:rFonts w:ascii="Times New Roman" w:hAnsi="Times New Roman"/>
          <w:sz w:val="22"/>
          <w:szCs w:val="22"/>
          <w:lang w:val="en-US" w:eastAsia="ar-SA"/>
        </w:rPr>
        <w:t>Online accessibility of reports;</w:t>
      </w:r>
    </w:p>
    <w:p w14:paraId="19B53609" w14:textId="77777777" w:rsidR="00D62CDF" w:rsidRPr="00562CA6" w:rsidRDefault="00D62CDF" w:rsidP="00D62CDF">
      <w:pPr>
        <w:numPr>
          <w:ilvl w:val="0"/>
          <w:numId w:val="7"/>
        </w:numPr>
        <w:suppressAutoHyphens/>
        <w:spacing w:after="0" w:line="276" w:lineRule="auto"/>
        <w:contextualSpacing/>
        <w:rPr>
          <w:rFonts w:ascii="Times New Roman" w:hAnsi="Times New Roman"/>
          <w:sz w:val="22"/>
          <w:szCs w:val="22"/>
          <w:lang w:val="en-US" w:eastAsia="ar-SA"/>
        </w:rPr>
      </w:pPr>
      <w:r w:rsidRPr="00562CA6">
        <w:rPr>
          <w:rFonts w:ascii="Times New Roman" w:hAnsi="Times New Roman"/>
          <w:sz w:val="22"/>
          <w:szCs w:val="22"/>
          <w:lang w:val="en-US" w:eastAsia="ar-SA"/>
        </w:rPr>
        <w:t xml:space="preserve">Online report of balance of purchased fuel(s) </w:t>
      </w:r>
    </w:p>
    <w:p w14:paraId="57E6BDB3" w14:textId="77777777" w:rsidR="00D62CDF" w:rsidRPr="00562CA6" w:rsidRDefault="00D62CDF" w:rsidP="00D62CDF">
      <w:pPr>
        <w:numPr>
          <w:ilvl w:val="0"/>
          <w:numId w:val="7"/>
        </w:numPr>
        <w:suppressAutoHyphens/>
        <w:spacing w:after="0" w:line="276" w:lineRule="auto"/>
        <w:contextualSpacing/>
        <w:jc w:val="both"/>
        <w:rPr>
          <w:rFonts w:ascii="Times New Roman" w:hAnsi="Times New Roman"/>
          <w:sz w:val="22"/>
          <w:szCs w:val="22"/>
          <w:lang w:val="en-US" w:eastAsia="ar-SA"/>
        </w:rPr>
      </w:pPr>
      <w:r w:rsidRPr="00562CA6">
        <w:rPr>
          <w:rFonts w:ascii="Times New Roman" w:hAnsi="Times New Roman"/>
          <w:sz w:val="22"/>
          <w:szCs w:val="22"/>
          <w:lang w:val="en-US" w:eastAsia="ar-SA"/>
        </w:rPr>
        <w:t>The Contractor shall provide to the Contracting Authority electronic fuel distribution means for all duty vehicles. The mean shall bore the registration number of the vehicle and the EUMM logo printed on it. Only dedicated vehicles shall be refueled with the said electronic fuel distribution mean. The electronic fuel distribution mean will be charged as required by operational needs of the EUMM</w:t>
      </w:r>
    </w:p>
    <w:p w14:paraId="4A087257" w14:textId="77777777" w:rsidR="00D62CDF" w:rsidRPr="00562CA6" w:rsidRDefault="00D62CDF" w:rsidP="00D62CDF">
      <w:pPr>
        <w:spacing w:after="0"/>
        <w:ind w:left="1276" w:hanging="850"/>
        <w:jc w:val="both"/>
        <w:rPr>
          <w:rFonts w:ascii="Times New Roman" w:hAnsi="Times New Roman"/>
          <w:bCs/>
          <w:iCs/>
          <w:sz w:val="22"/>
          <w:szCs w:val="22"/>
        </w:rPr>
      </w:pPr>
      <w:r w:rsidRPr="00562CA6">
        <w:rPr>
          <w:rFonts w:ascii="Times New Roman" w:hAnsi="Times New Roman"/>
          <w:sz w:val="22"/>
          <w:szCs w:val="22"/>
        </w:rPr>
        <w:t>13.3</w:t>
      </w:r>
      <w:r w:rsidRPr="00562CA6">
        <w:rPr>
          <w:rFonts w:ascii="Times New Roman" w:hAnsi="Times New Roman"/>
          <w:sz w:val="22"/>
          <w:szCs w:val="22"/>
        </w:rPr>
        <w:tab/>
        <w:t>After each refuelling of a EUMM vehicle, the driver (EUMM Staff Member) shall ensure the Contractor’s representative makes an electronic record of the fuel filled into the vehicle. The electronic record must include date and place of the refuelling, type of fuel, quantity, price per litre at the time of refuelling, and registration number of refuelled EUMM vehicle as minimum information.</w:t>
      </w:r>
    </w:p>
    <w:p w14:paraId="4117462D" w14:textId="59123D2F" w:rsidR="00D62CDF" w:rsidRPr="00562CA6" w:rsidRDefault="00D62CDF" w:rsidP="00D62CDF">
      <w:pPr>
        <w:spacing w:after="0"/>
        <w:ind w:left="426"/>
        <w:jc w:val="both"/>
        <w:rPr>
          <w:rFonts w:ascii="Times New Roman" w:hAnsi="Times New Roman"/>
          <w:sz w:val="22"/>
          <w:szCs w:val="22"/>
        </w:rPr>
      </w:pPr>
      <w:r w:rsidRPr="00562CA6">
        <w:rPr>
          <w:rFonts w:ascii="Times New Roman" w:hAnsi="Times New Roman"/>
          <w:sz w:val="22"/>
          <w:szCs w:val="22"/>
        </w:rPr>
        <w:t xml:space="preserve">13.4         Detailed re-fuelling information (in digital format) shall be made available to the EUMM’s </w:t>
      </w:r>
      <w:r w:rsidR="00CC3CA2">
        <w:rPr>
          <w:rFonts w:ascii="Times New Roman" w:hAnsi="Times New Roman"/>
          <w:sz w:val="22"/>
          <w:szCs w:val="22"/>
        </w:rPr>
        <w:t xml:space="preserve">    </w:t>
      </w:r>
      <w:r w:rsidR="00CC3CA2">
        <w:rPr>
          <w:rFonts w:ascii="Times New Roman" w:hAnsi="Times New Roman"/>
          <w:sz w:val="22"/>
          <w:szCs w:val="22"/>
        </w:rPr>
        <w:br/>
        <w:t xml:space="preserve">                </w:t>
      </w:r>
      <w:r w:rsidRPr="00562CA6">
        <w:rPr>
          <w:rFonts w:ascii="Times New Roman" w:hAnsi="Times New Roman"/>
          <w:sz w:val="22"/>
          <w:szCs w:val="22"/>
        </w:rPr>
        <w:t xml:space="preserve">Fuel &amp; Fleet Management system. Information shall include, but not being limited to, the </w:t>
      </w:r>
      <w:r w:rsidR="00CC3CA2">
        <w:rPr>
          <w:rFonts w:ascii="Times New Roman" w:hAnsi="Times New Roman"/>
          <w:sz w:val="22"/>
          <w:szCs w:val="22"/>
        </w:rPr>
        <w:br/>
        <w:t xml:space="preserve">                </w:t>
      </w:r>
      <w:r w:rsidRPr="00562CA6">
        <w:rPr>
          <w:rFonts w:ascii="Times New Roman" w:hAnsi="Times New Roman"/>
          <w:sz w:val="22"/>
          <w:szCs w:val="22"/>
        </w:rPr>
        <w:t>following:</w:t>
      </w:r>
    </w:p>
    <w:p w14:paraId="34EC0CA2" w14:textId="77777777" w:rsidR="00D62CDF" w:rsidRPr="00562CA6" w:rsidRDefault="00D62CDF" w:rsidP="00D62CDF">
      <w:pPr>
        <w:spacing w:after="0"/>
        <w:ind w:left="2160" w:hanging="715"/>
        <w:jc w:val="both"/>
        <w:rPr>
          <w:rFonts w:ascii="Times New Roman" w:hAnsi="Times New Roman"/>
          <w:sz w:val="22"/>
          <w:szCs w:val="22"/>
        </w:rPr>
      </w:pPr>
      <w:r w:rsidRPr="00562CA6">
        <w:rPr>
          <w:rFonts w:ascii="Times New Roman" w:hAnsi="Times New Roman"/>
          <w:sz w:val="22"/>
          <w:szCs w:val="22"/>
        </w:rPr>
        <w:lastRenderedPageBreak/>
        <w:t>a) DATE AND PLACE OF REFUELING</w:t>
      </w:r>
    </w:p>
    <w:p w14:paraId="5EAD65FC" w14:textId="77777777" w:rsidR="00D62CDF" w:rsidRPr="00562CA6" w:rsidRDefault="00D62CDF" w:rsidP="00D62CDF">
      <w:pPr>
        <w:spacing w:after="0"/>
        <w:ind w:left="3600" w:hanging="2155"/>
        <w:jc w:val="both"/>
        <w:rPr>
          <w:rFonts w:ascii="Times New Roman" w:hAnsi="Times New Roman"/>
          <w:sz w:val="22"/>
          <w:szCs w:val="22"/>
        </w:rPr>
      </w:pPr>
      <w:r w:rsidRPr="00562CA6">
        <w:rPr>
          <w:rFonts w:ascii="Times New Roman" w:hAnsi="Times New Roman"/>
          <w:sz w:val="22"/>
          <w:szCs w:val="22"/>
        </w:rPr>
        <w:t>b) REGISTRATION NUMBER OF REFUELLED EUMM VEHICLE</w:t>
      </w:r>
    </w:p>
    <w:p w14:paraId="3D2E6B29" w14:textId="77777777" w:rsidR="00D62CDF" w:rsidRPr="00562CA6" w:rsidRDefault="00D62CDF" w:rsidP="00D62CDF">
      <w:pPr>
        <w:spacing w:after="0"/>
        <w:ind w:left="2438" w:hanging="993"/>
        <w:jc w:val="both"/>
        <w:rPr>
          <w:rFonts w:ascii="Times New Roman" w:hAnsi="Times New Roman"/>
          <w:sz w:val="22"/>
          <w:szCs w:val="22"/>
        </w:rPr>
      </w:pPr>
      <w:r w:rsidRPr="00562CA6">
        <w:rPr>
          <w:rFonts w:ascii="Times New Roman" w:hAnsi="Times New Roman"/>
          <w:sz w:val="22"/>
          <w:szCs w:val="22"/>
        </w:rPr>
        <w:t>c) TYPE OF FUEL DELIVERED</w:t>
      </w:r>
    </w:p>
    <w:p w14:paraId="38D1CBFA" w14:textId="77777777" w:rsidR="00D62CDF" w:rsidRPr="00562CA6" w:rsidRDefault="00D62CDF" w:rsidP="00D62CDF">
      <w:pPr>
        <w:spacing w:after="0"/>
        <w:ind w:left="2438" w:hanging="993"/>
        <w:jc w:val="both"/>
        <w:rPr>
          <w:rFonts w:ascii="Times New Roman" w:hAnsi="Times New Roman"/>
          <w:sz w:val="22"/>
          <w:szCs w:val="22"/>
        </w:rPr>
      </w:pPr>
      <w:r w:rsidRPr="00562CA6">
        <w:rPr>
          <w:rFonts w:ascii="Times New Roman" w:hAnsi="Times New Roman"/>
          <w:sz w:val="22"/>
          <w:szCs w:val="22"/>
        </w:rPr>
        <w:t>d) QUANTITY OF FUEL DELIVERED</w:t>
      </w:r>
    </w:p>
    <w:p w14:paraId="5F3CC5FB" w14:textId="638B059E" w:rsidR="00C84F15" w:rsidRPr="00CB6674" w:rsidRDefault="00D62CDF" w:rsidP="00090CE1">
      <w:pPr>
        <w:tabs>
          <w:tab w:val="left" w:pos="1134"/>
        </w:tabs>
        <w:spacing w:before="240"/>
        <w:ind w:left="1418"/>
        <w:jc w:val="both"/>
        <w:rPr>
          <w:rFonts w:ascii="Times New Roman" w:hAnsi="Times New Roman"/>
          <w:sz w:val="22"/>
          <w:szCs w:val="22"/>
        </w:rPr>
      </w:pPr>
      <w:r w:rsidRPr="00562CA6">
        <w:rPr>
          <w:rFonts w:ascii="Times New Roman" w:hAnsi="Times New Roman"/>
          <w:sz w:val="22"/>
          <w:szCs w:val="22"/>
        </w:rPr>
        <w:t>e) PRICE PER LITRE AT THE TIME OF REFUELLING</w:t>
      </w:r>
    </w:p>
    <w:p w14:paraId="6BDE878D" w14:textId="77777777" w:rsidR="007B42F3" w:rsidRDefault="007B42F3" w:rsidP="007B42F3">
      <w:pPr>
        <w:tabs>
          <w:tab w:val="left" w:pos="1134"/>
        </w:tabs>
        <w:spacing w:before="240"/>
        <w:ind w:hanging="708"/>
        <w:jc w:val="both"/>
        <w:rPr>
          <w:rFonts w:ascii="Times New Roman" w:hAnsi="Times New Roman"/>
          <w:b/>
          <w:sz w:val="24"/>
          <w:szCs w:val="24"/>
          <w:lang w:val="en-GB"/>
        </w:rPr>
      </w:pPr>
      <w:r>
        <w:rPr>
          <w:rFonts w:ascii="Times New Roman" w:hAnsi="Times New Roman"/>
          <w:sz w:val="22"/>
          <w:szCs w:val="22"/>
          <w:lang w:val="en-GB"/>
        </w:rPr>
        <w:tab/>
      </w:r>
      <w:r>
        <w:rPr>
          <w:rFonts w:ascii="Times New Roman" w:hAnsi="Times New Roman"/>
          <w:b/>
          <w:sz w:val="24"/>
          <w:szCs w:val="24"/>
          <w:lang w:val="en-GB"/>
        </w:rPr>
        <w:t>Article 16</w:t>
      </w:r>
      <w:r>
        <w:rPr>
          <w:rFonts w:ascii="Times New Roman" w:hAnsi="Times New Roman"/>
          <w:b/>
          <w:sz w:val="24"/>
          <w:szCs w:val="24"/>
          <w:lang w:val="en-GB"/>
        </w:rPr>
        <w:tab/>
        <w:t>Tax and customs arrangements</w:t>
      </w:r>
    </w:p>
    <w:p w14:paraId="53030B88" w14:textId="77777777" w:rsidR="007B42F3" w:rsidRDefault="007B42F3" w:rsidP="007B42F3">
      <w:pPr>
        <w:jc w:val="both"/>
        <w:rPr>
          <w:rFonts w:ascii="Times New Roman" w:hAnsi="Times New Roman"/>
          <w:sz w:val="22"/>
          <w:lang w:val="en-GB"/>
        </w:rPr>
      </w:pPr>
      <w:r>
        <w:rPr>
          <w:rFonts w:ascii="Times New Roman" w:hAnsi="Times New Roman"/>
          <w:sz w:val="22"/>
          <w:lang w:val="en-GB"/>
        </w:rPr>
        <w:t>The European Union and Georgia have agreed in as per Agreement between the European Union and Georgia on The Status of The European Union Monitoring Mission in Georgia (SOMA) 3 November 2008: “EUMM Georgia, shall be exempt from all national, regional and communal dues, taxes and charges of a similar nature in respect of purchased and imported goods, services provided and facilities used by it for the purposes of the Mission”.</w:t>
      </w:r>
    </w:p>
    <w:p w14:paraId="36DE3C0B" w14:textId="77777777" w:rsidR="007B42F3" w:rsidRDefault="007B42F3" w:rsidP="007B42F3">
      <w:pPr>
        <w:jc w:val="both"/>
        <w:rPr>
          <w:rFonts w:ascii="Times New Roman" w:hAnsi="Times New Roman"/>
          <w:sz w:val="22"/>
          <w:lang w:val="en-GB"/>
        </w:rPr>
      </w:pPr>
      <w:r>
        <w:rPr>
          <w:rFonts w:ascii="Times New Roman" w:hAnsi="Times New Roman"/>
          <w:sz w:val="22"/>
          <w:lang w:val="en-GB"/>
        </w:rPr>
        <w:t>EUMM is exempt from all taxes (including VAT), customs or import duties and other fiscal charges having equivalent effect, in respect of any goods to be supplied under this contract. All such goods must be delivered according to the DAP</w:t>
      </w:r>
      <w:r>
        <w:rPr>
          <w:rStyle w:val="FootnoteReference"/>
          <w:rFonts w:ascii="Times New Roman" w:hAnsi="Times New Roman"/>
          <w:lang w:val="en-GB"/>
        </w:rPr>
        <w:footnoteReference w:id="4"/>
      </w:r>
      <w:r>
        <w:rPr>
          <w:rFonts w:ascii="Times New Roman" w:hAnsi="Times New Roman"/>
          <w:sz w:val="22"/>
          <w:szCs w:val="22"/>
          <w:lang w:val="en-GB"/>
        </w:rPr>
        <w:t xml:space="preserve"> </w:t>
      </w:r>
      <w:r>
        <w:rPr>
          <w:rFonts w:ascii="Times New Roman" w:hAnsi="Times New Roman"/>
          <w:sz w:val="22"/>
          <w:lang w:val="en-GB"/>
        </w:rPr>
        <w:t xml:space="preserve"> Incoterms regime.</w:t>
      </w:r>
    </w:p>
    <w:p w14:paraId="06B25175" w14:textId="77777777" w:rsidR="007B42F3" w:rsidRDefault="007B42F3" w:rsidP="007B42F3">
      <w:pPr>
        <w:spacing w:before="240" w:after="0"/>
        <w:ind w:left="1134" w:hanging="1134"/>
        <w:jc w:val="both"/>
        <w:rPr>
          <w:rFonts w:ascii="Times New Roman" w:hAnsi="Times New Roman"/>
          <w:b/>
          <w:sz w:val="24"/>
          <w:szCs w:val="24"/>
          <w:lang w:val="en-GB"/>
        </w:rPr>
      </w:pPr>
      <w:bookmarkStart w:id="9" w:name="_Toc124934907"/>
      <w:r>
        <w:rPr>
          <w:rFonts w:ascii="Times New Roman" w:hAnsi="Times New Roman"/>
          <w:b/>
          <w:sz w:val="24"/>
          <w:szCs w:val="24"/>
          <w:lang w:val="en-GB"/>
        </w:rPr>
        <w:t>Article 18</w:t>
      </w:r>
      <w:r>
        <w:rPr>
          <w:rFonts w:ascii="Times New Roman" w:hAnsi="Times New Roman"/>
          <w:b/>
          <w:sz w:val="24"/>
          <w:szCs w:val="24"/>
          <w:lang w:val="en-GB"/>
        </w:rPr>
        <w:tab/>
        <w:t>Commencement order</w:t>
      </w:r>
      <w:bookmarkEnd w:id="9"/>
      <w:r>
        <w:rPr>
          <w:rFonts w:ascii="Times New Roman" w:hAnsi="Times New Roman"/>
          <w:b/>
          <w:sz w:val="24"/>
          <w:szCs w:val="24"/>
          <w:lang w:val="en-GB"/>
        </w:rPr>
        <w:t xml:space="preserve"> </w:t>
      </w:r>
    </w:p>
    <w:p w14:paraId="01EBB8B8" w14:textId="7C5255D8" w:rsidR="007B42F3" w:rsidRDefault="007B42F3" w:rsidP="00B23B46">
      <w:pPr>
        <w:tabs>
          <w:tab w:val="left" w:pos="720"/>
        </w:tabs>
        <w:ind w:left="720" w:hanging="720"/>
        <w:jc w:val="both"/>
        <w:rPr>
          <w:rFonts w:ascii="Times New Roman" w:hAnsi="Times New Roman"/>
          <w:color w:val="000000"/>
          <w:sz w:val="22"/>
          <w:szCs w:val="22"/>
          <w:lang w:val="en-GB"/>
        </w:rPr>
      </w:pPr>
      <w:bookmarkStart w:id="10" w:name="_Toc124934908"/>
      <w:r>
        <w:rPr>
          <w:rFonts w:ascii="Times New Roman" w:hAnsi="Times New Roman"/>
          <w:color w:val="000000"/>
          <w:sz w:val="22"/>
          <w:szCs w:val="22"/>
          <w:lang w:val="en-GB"/>
        </w:rPr>
        <w:t>18.1</w:t>
      </w:r>
      <w:r w:rsidR="00B23B46">
        <w:rPr>
          <w:rFonts w:ascii="Times New Roman" w:hAnsi="Times New Roman"/>
          <w:color w:val="000000"/>
          <w:sz w:val="22"/>
          <w:szCs w:val="22"/>
          <w:lang w:val="en-GB"/>
        </w:rPr>
        <w:tab/>
      </w:r>
      <w:r w:rsidR="00AD374F" w:rsidRPr="00562CA6">
        <w:rPr>
          <w:rFonts w:ascii="Times New Roman" w:hAnsi="Times New Roman"/>
          <w:sz w:val="22"/>
          <w:szCs w:val="22"/>
        </w:rPr>
        <w:t>The implementation period of this contract shall run from</w:t>
      </w:r>
      <w:r w:rsidR="00AD374F">
        <w:rPr>
          <w:rFonts w:ascii="Times New Roman" w:hAnsi="Times New Roman"/>
          <w:sz w:val="22"/>
          <w:szCs w:val="22"/>
        </w:rPr>
        <w:t xml:space="preserve"> </w:t>
      </w:r>
      <w:r w:rsidR="00AD374F" w:rsidRPr="00AD374F">
        <w:rPr>
          <w:rFonts w:ascii="Times New Roman" w:hAnsi="Times New Roman"/>
          <w:sz w:val="22"/>
          <w:szCs w:val="22"/>
        </w:rPr>
        <w:t>15 December 2023.</w:t>
      </w:r>
    </w:p>
    <w:p w14:paraId="4B1A1BB2" w14:textId="77777777" w:rsidR="007B42F3" w:rsidRDefault="007B42F3" w:rsidP="007B42F3">
      <w:pPr>
        <w:spacing w:before="240" w:after="0"/>
        <w:ind w:left="1134" w:hanging="1134"/>
        <w:jc w:val="both"/>
        <w:rPr>
          <w:rFonts w:ascii="Times New Roman" w:hAnsi="Times New Roman"/>
          <w:b/>
          <w:sz w:val="24"/>
          <w:szCs w:val="24"/>
          <w:lang w:val="en-GB"/>
        </w:rPr>
      </w:pPr>
      <w:r>
        <w:rPr>
          <w:rFonts w:ascii="Times New Roman" w:hAnsi="Times New Roman"/>
          <w:b/>
          <w:sz w:val="24"/>
          <w:szCs w:val="24"/>
          <w:lang w:val="en-GB"/>
        </w:rPr>
        <w:t>Article 19</w:t>
      </w:r>
      <w:r>
        <w:rPr>
          <w:rFonts w:ascii="Times New Roman" w:hAnsi="Times New Roman"/>
          <w:b/>
          <w:sz w:val="24"/>
          <w:szCs w:val="24"/>
          <w:lang w:val="en-GB"/>
        </w:rPr>
        <w:tab/>
        <w:t>Period of implementation</w:t>
      </w:r>
      <w:bookmarkEnd w:id="10"/>
      <w:r>
        <w:rPr>
          <w:rFonts w:ascii="Times New Roman" w:hAnsi="Times New Roman"/>
          <w:b/>
          <w:sz w:val="24"/>
          <w:szCs w:val="24"/>
          <w:lang w:val="en-GB"/>
        </w:rPr>
        <w:t xml:space="preserve"> of the tasks</w:t>
      </w:r>
    </w:p>
    <w:p w14:paraId="176A8538" w14:textId="77777777" w:rsidR="00794DA7" w:rsidRPr="00794DA7" w:rsidRDefault="00794DA7" w:rsidP="00794DA7">
      <w:pPr>
        <w:pStyle w:val="PRAGHeading2"/>
        <w:numPr>
          <w:ilvl w:val="0"/>
          <w:numId w:val="0"/>
        </w:numPr>
        <w:jc w:val="both"/>
        <w:rPr>
          <w:snapToGrid/>
          <w:sz w:val="22"/>
          <w:szCs w:val="22"/>
          <w:lang w:val="sv-SE"/>
        </w:rPr>
      </w:pPr>
      <w:r w:rsidRPr="00794DA7">
        <w:rPr>
          <w:snapToGrid/>
          <w:sz w:val="22"/>
          <w:szCs w:val="22"/>
          <w:lang w:val="sv-SE"/>
        </w:rPr>
        <w:t xml:space="preserve">The framework contract shall be concluded from 15 December 2023 till 14 December 2024 (both dates included). </w:t>
      </w:r>
    </w:p>
    <w:p w14:paraId="4C439DB1" w14:textId="2970DEC8" w:rsidR="007B42F3" w:rsidRPr="000E087D" w:rsidRDefault="00794DA7" w:rsidP="00794DA7">
      <w:pPr>
        <w:jc w:val="both"/>
        <w:rPr>
          <w:rFonts w:ascii="Times New Roman" w:hAnsi="Times New Roman"/>
          <w:color w:val="000000"/>
          <w:sz w:val="22"/>
          <w:szCs w:val="22"/>
          <w:lang w:val="en-GB"/>
        </w:rPr>
      </w:pPr>
      <w:r w:rsidRPr="00794DA7">
        <w:rPr>
          <w:rFonts w:ascii="Times New Roman" w:hAnsi="Times New Roman"/>
          <w:sz w:val="22"/>
          <w:szCs w:val="22"/>
        </w:rPr>
        <w:t>The contracting authority may, at its own discretion, renew this framework contract. Such renewal shall be made by mutual agreement of the parties. The contract may be renewed for an additional duration of up to 24 (</w:t>
      </w:r>
      <w:r w:rsidR="001675BD" w:rsidRPr="001675BD">
        <w:rPr>
          <w:rFonts w:ascii="Times New Roman" w:hAnsi="Times New Roman"/>
          <w:sz w:val="22"/>
          <w:szCs w:val="22"/>
        </w:rPr>
        <w:t>twenty-four</w:t>
      </w:r>
      <w:r w:rsidRPr="00794DA7">
        <w:rPr>
          <w:rFonts w:ascii="Times New Roman" w:hAnsi="Times New Roman"/>
          <w:sz w:val="22"/>
          <w:szCs w:val="22"/>
        </w:rPr>
        <w:t xml:space="preserve">) months. </w:t>
      </w:r>
      <w:r w:rsidRPr="00794DA7">
        <w:rPr>
          <w:rFonts w:ascii="Times New Roman" w:hAnsi="Times New Roman"/>
          <w:sz w:val="22"/>
          <w:szCs w:val="22"/>
          <w:u w:val="single"/>
        </w:rPr>
        <w:t>It must, however be noted that the continuation of this supply framework contract after 15 December 2024 is subject to suspension clause, pending signature of the agreement between the European Commission and the Contracting Authority; the allocation of the corresponding funds and a satisfactory Contractor’s performance as determined by the Contracting Authority in its sole discretion</w:t>
      </w:r>
      <w:r w:rsidR="00D62CDF" w:rsidRPr="00794DA7">
        <w:rPr>
          <w:rFonts w:ascii="Times New Roman" w:hAnsi="Times New Roman"/>
          <w:sz w:val="22"/>
          <w:szCs w:val="22"/>
          <w:u w:val="single"/>
        </w:rPr>
        <w:t>.</w:t>
      </w:r>
      <w:r w:rsidR="00AD374F" w:rsidRPr="00794DA7">
        <w:rPr>
          <w:rFonts w:ascii="Times New Roman" w:hAnsi="Times New Roman"/>
          <w:sz w:val="22"/>
          <w:szCs w:val="22"/>
        </w:rPr>
        <w:t xml:space="preserve">  </w:t>
      </w:r>
      <w:r w:rsidR="00AD374F" w:rsidRPr="00794DA7">
        <w:rPr>
          <w:rFonts w:ascii="Times New Roman" w:hAnsi="Times New Roman"/>
          <w:sz w:val="22"/>
          <w:szCs w:val="22"/>
        </w:rPr>
        <w:br/>
      </w:r>
      <w:r>
        <w:rPr>
          <w:rFonts w:ascii="Times New Roman" w:hAnsi="Times New Roman"/>
          <w:sz w:val="22"/>
          <w:szCs w:val="22"/>
        </w:rPr>
        <w:br/>
      </w:r>
      <w:r w:rsidR="00AD374F">
        <w:rPr>
          <w:rFonts w:ascii="Times New Roman" w:hAnsi="Times New Roman"/>
          <w:sz w:val="22"/>
          <w:szCs w:val="22"/>
        </w:rPr>
        <w:t>Renewal shall be done by an Addendum.</w:t>
      </w:r>
    </w:p>
    <w:p w14:paraId="2FEE339F" w14:textId="77777777" w:rsidR="00A575A7" w:rsidRPr="00696F4B" w:rsidRDefault="00A575A7" w:rsidP="00A575A7">
      <w:pPr>
        <w:spacing w:before="240"/>
        <w:ind w:left="1134" w:hanging="1134"/>
        <w:jc w:val="both"/>
        <w:rPr>
          <w:rFonts w:ascii="Times New Roman" w:hAnsi="Times New Roman"/>
          <w:b/>
          <w:sz w:val="24"/>
          <w:szCs w:val="24"/>
        </w:rPr>
      </w:pPr>
      <w:bookmarkStart w:id="11" w:name="_Toc124934911"/>
      <w:r w:rsidRPr="00696F4B">
        <w:rPr>
          <w:rFonts w:ascii="Times New Roman" w:hAnsi="Times New Roman"/>
          <w:b/>
          <w:sz w:val="24"/>
          <w:szCs w:val="24"/>
        </w:rPr>
        <w:t>Article 24</w:t>
      </w:r>
      <w:r w:rsidRPr="00696F4B">
        <w:rPr>
          <w:rFonts w:ascii="Times New Roman" w:hAnsi="Times New Roman"/>
          <w:b/>
          <w:sz w:val="24"/>
          <w:szCs w:val="24"/>
        </w:rPr>
        <w:tab/>
        <w:t>Quality of supplies</w:t>
      </w:r>
    </w:p>
    <w:p w14:paraId="65E5DCB0" w14:textId="55988CDB" w:rsidR="00A575A7" w:rsidRDefault="00A575A7" w:rsidP="00A575A7">
      <w:pPr>
        <w:spacing w:before="240" w:after="0"/>
        <w:jc w:val="both"/>
        <w:rPr>
          <w:rFonts w:ascii="Times New Roman" w:hAnsi="Times New Roman"/>
          <w:sz w:val="22"/>
          <w:szCs w:val="22"/>
        </w:rPr>
      </w:pPr>
      <w:r w:rsidRPr="00562CA6">
        <w:rPr>
          <w:rFonts w:ascii="Times New Roman" w:hAnsi="Times New Roman"/>
          <w:sz w:val="22"/>
          <w:szCs w:val="22"/>
        </w:rPr>
        <w:t>The supplies must comply fully with the technical specifications set out in the annex II and awarded and conform in all respects with the drawings, quantities, models, samples, measurements and other instructions</w:t>
      </w:r>
      <w:r>
        <w:rPr>
          <w:rFonts w:ascii="Times New Roman" w:hAnsi="Times New Roman"/>
          <w:sz w:val="22"/>
          <w:szCs w:val="22"/>
        </w:rPr>
        <w:t>.</w:t>
      </w:r>
    </w:p>
    <w:p w14:paraId="59055B94" w14:textId="3E504493" w:rsidR="007B42F3" w:rsidRDefault="007B42F3" w:rsidP="00A575A7">
      <w:pPr>
        <w:spacing w:before="240" w:after="0"/>
        <w:ind w:left="1134" w:hanging="1134"/>
        <w:jc w:val="both"/>
        <w:rPr>
          <w:rFonts w:ascii="Times New Roman" w:hAnsi="Times New Roman"/>
          <w:b/>
          <w:sz w:val="24"/>
          <w:szCs w:val="24"/>
          <w:lang w:val="en-GB"/>
        </w:rPr>
      </w:pPr>
      <w:r>
        <w:rPr>
          <w:rFonts w:ascii="Times New Roman" w:hAnsi="Times New Roman"/>
          <w:b/>
          <w:sz w:val="24"/>
          <w:szCs w:val="24"/>
          <w:lang w:val="en-GB"/>
        </w:rPr>
        <w:t>Article 25</w:t>
      </w:r>
      <w:r>
        <w:rPr>
          <w:rFonts w:ascii="Times New Roman" w:hAnsi="Times New Roman"/>
          <w:b/>
          <w:sz w:val="24"/>
          <w:szCs w:val="24"/>
          <w:lang w:val="en-GB"/>
        </w:rPr>
        <w:tab/>
        <w:t>Inspection and testing</w:t>
      </w:r>
      <w:bookmarkEnd w:id="11"/>
    </w:p>
    <w:p w14:paraId="67C6CFED" w14:textId="73641B08" w:rsidR="007B42F3" w:rsidRPr="00A8690A" w:rsidRDefault="00A575A7" w:rsidP="00D62CDF">
      <w:pPr>
        <w:jc w:val="both"/>
        <w:rPr>
          <w:rFonts w:ascii="Times New Roman" w:hAnsi="Times New Roman"/>
          <w:sz w:val="22"/>
          <w:szCs w:val="22"/>
          <w:lang w:val="en-GB"/>
        </w:rPr>
      </w:pPr>
      <w:bookmarkStart w:id="12" w:name="_Toc124934912"/>
      <w:r w:rsidRPr="00562CA6">
        <w:rPr>
          <w:rFonts w:ascii="Times New Roman" w:hAnsi="Times New Roman"/>
          <w:bCs/>
          <w:sz w:val="22"/>
          <w:szCs w:val="22"/>
        </w:rPr>
        <w:t>The petroleum products subject to this contract may be tested in accordance with the provision in accordance with Article 25 of the General Condition</w:t>
      </w:r>
      <w:r w:rsidR="00A8690A" w:rsidRPr="00A8690A">
        <w:rPr>
          <w:rFonts w:ascii="Times New Roman" w:hAnsi="Times New Roman"/>
          <w:bCs/>
          <w:snapToGrid w:val="0"/>
          <w:sz w:val="22"/>
          <w:szCs w:val="22"/>
          <w:lang w:val="en-GB"/>
        </w:rPr>
        <w:t>.</w:t>
      </w:r>
    </w:p>
    <w:p w14:paraId="458B2EF1" w14:textId="4BD76E04" w:rsidR="00BD0B8E" w:rsidRDefault="007B42F3" w:rsidP="00BD0B8E">
      <w:pPr>
        <w:spacing w:before="240" w:after="0"/>
        <w:ind w:left="1134" w:hanging="1134"/>
        <w:contextualSpacing/>
        <w:jc w:val="both"/>
        <w:rPr>
          <w:rFonts w:ascii="Times New Roman" w:hAnsi="Times New Roman"/>
          <w:b/>
          <w:sz w:val="24"/>
          <w:szCs w:val="24"/>
          <w:lang w:val="en-GB"/>
        </w:rPr>
      </w:pPr>
      <w:r>
        <w:rPr>
          <w:rFonts w:ascii="Times New Roman" w:hAnsi="Times New Roman"/>
          <w:b/>
          <w:sz w:val="24"/>
          <w:szCs w:val="24"/>
          <w:lang w:val="en-GB"/>
        </w:rPr>
        <w:t>Article 26</w:t>
      </w:r>
      <w:r>
        <w:rPr>
          <w:rFonts w:ascii="Times New Roman" w:hAnsi="Times New Roman"/>
          <w:b/>
          <w:sz w:val="24"/>
          <w:szCs w:val="24"/>
          <w:lang w:val="en-GB"/>
        </w:rPr>
        <w:tab/>
      </w:r>
      <w:bookmarkEnd w:id="12"/>
      <w:r>
        <w:rPr>
          <w:rFonts w:ascii="Times New Roman" w:hAnsi="Times New Roman"/>
          <w:b/>
          <w:sz w:val="24"/>
          <w:szCs w:val="24"/>
          <w:lang w:val="en-GB"/>
        </w:rPr>
        <w:t>General principles for payments</w:t>
      </w:r>
    </w:p>
    <w:p w14:paraId="1B4AF2AF" w14:textId="77777777" w:rsidR="00BD0B8E" w:rsidRDefault="00BD0B8E" w:rsidP="00BD0B8E">
      <w:pPr>
        <w:spacing w:before="240" w:after="0"/>
        <w:ind w:left="1134" w:hanging="1134"/>
        <w:contextualSpacing/>
        <w:jc w:val="both"/>
        <w:rPr>
          <w:rFonts w:ascii="Times New Roman" w:hAnsi="Times New Roman"/>
          <w:b/>
          <w:sz w:val="24"/>
          <w:szCs w:val="24"/>
          <w:lang w:val="en-GB"/>
        </w:rPr>
      </w:pPr>
    </w:p>
    <w:p w14:paraId="56BF6E15" w14:textId="244506C0" w:rsidR="00BD0B8E" w:rsidRPr="00BD0B8E" w:rsidRDefault="00BD0B8E" w:rsidP="00BD0B8E">
      <w:pPr>
        <w:tabs>
          <w:tab w:val="right" w:pos="9885"/>
        </w:tabs>
        <w:snapToGrid/>
        <w:spacing w:before="0" w:after="0"/>
        <w:contextualSpacing/>
        <w:jc w:val="both"/>
        <w:rPr>
          <w:rFonts w:ascii="Times New Roman" w:hAnsi="Times New Roman"/>
          <w:sz w:val="22"/>
          <w:szCs w:val="22"/>
          <w:lang w:val="en-GB" w:eastAsia="en-GB"/>
        </w:rPr>
      </w:pPr>
      <w:bookmarkStart w:id="13" w:name="_Toc124934914"/>
      <w:r w:rsidRPr="00BD0B8E">
        <w:rPr>
          <w:rFonts w:ascii="Times New Roman" w:hAnsi="Times New Roman"/>
          <w:sz w:val="22"/>
          <w:szCs w:val="22"/>
          <w:lang w:val="en-GB" w:eastAsia="en-GB"/>
        </w:rPr>
        <w:lastRenderedPageBreak/>
        <w:t xml:space="preserve">26.1 </w:t>
      </w:r>
      <w:r w:rsidRPr="00BD0B8E">
        <w:rPr>
          <w:rFonts w:ascii="Times New Roman" w:hAnsi="Times New Roman"/>
          <w:sz w:val="22"/>
          <w:lang w:val="en-GB" w:eastAsia="en-GB"/>
        </w:rPr>
        <w:t xml:space="preserve">Payment shall be made in EUR for international contractors. </w:t>
      </w:r>
      <w:r w:rsidRPr="00BD0B8E">
        <w:rPr>
          <w:rFonts w:ascii="Times New Roman" w:hAnsi="Times New Roman"/>
          <w:sz w:val="22"/>
          <w:szCs w:val="22"/>
          <w:lang w:val="en-GB" w:eastAsia="en-GB"/>
        </w:rPr>
        <w:t>For Georgian based contractors payments shall be made in GEL.</w:t>
      </w:r>
    </w:p>
    <w:p w14:paraId="08EEF360" w14:textId="77777777" w:rsidR="00BD0B8E" w:rsidRPr="00BD0B8E" w:rsidRDefault="00BD0B8E" w:rsidP="00BD0B8E">
      <w:pPr>
        <w:tabs>
          <w:tab w:val="right" w:pos="9885"/>
        </w:tabs>
        <w:snapToGrid/>
        <w:spacing w:after="0"/>
        <w:jc w:val="both"/>
        <w:rPr>
          <w:rFonts w:ascii="Times New Roman" w:hAnsi="Times New Roman"/>
          <w:sz w:val="22"/>
          <w:szCs w:val="22"/>
          <w:lang w:val="en-GB" w:eastAsia="en-GB"/>
        </w:rPr>
      </w:pPr>
      <w:r w:rsidRPr="00BD0B8E">
        <w:rPr>
          <w:rFonts w:ascii="Times New Roman" w:hAnsi="Times New Roman"/>
          <w:sz w:val="22"/>
          <w:szCs w:val="22"/>
          <w:lang w:val="en-GB" w:eastAsia="en-GB"/>
        </w:rPr>
        <w:t>Payments shall be made in accordance with Article 26 of the General Conditions into the bank account notified by the Contractor to the Contracting Authority.</w:t>
      </w:r>
    </w:p>
    <w:p w14:paraId="51FB51E3" w14:textId="7AE12FBF" w:rsidR="00BD0B8E" w:rsidRDefault="00BD0B8E" w:rsidP="00BD0B8E">
      <w:pPr>
        <w:snapToGrid/>
        <w:spacing w:after="0"/>
        <w:jc w:val="both"/>
        <w:rPr>
          <w:rFonts w:ascii="Times New Roman" w:hAnsi="Times New Roman"/>
          <w:sz w:val="22"/>
          <w:szCs w:val="22"/>
          <w:lang w:val="en-GB" w:eastAsia="en-GB"/>
        </w:rPr>
      </w:pPr>
      <w:r w:rsidRPr="00BD0B8E">
        <w:rPr>
          <w:rFonts w:ascii="Times New Roman" w:hAnsi="Times New Roman"/>
          <w:sz w:val="22"/>
          <w:szCs w:val="22"/>
          <w:lang w:val="en-GB" w:eastAsia="en-GB"/>
        </w:rPr>
        <w:t>Pre-financing is not applicable to this contract.</w:t>
      </w:r>
    </w:p>
    <w:p w14:paraId="2BF1B9C9" w14:textId="79705A95" w:rsidR="00A575A7" w:rsidRPr="00BD0B8E" w:rsidRDefault="00A575A7" w:rsidP="00BD0B8E">
      <w:pPr>
        <w:snapToGrid/>
        <w:spacing w:after="0"/>
        <w:jc w:val="both"/>
        <w:rPr>
          <w:rFonts w:ascii="Times New Roman" w:hAnsi="Times New Roman"/>
          <w:sz w:val="22"/>
          <w:szCs w:val="22"/>
          <w:lang w:val="en-GB" w:eastAsia="en-GB"/>
        </w:rPr>
      </w:pPr>
      <w:r w:rsidRPr="00340A7D">
        <w:rPr>
          <w:rFonts w:ascii="Times New Roman" w:hAnsi="Times New Roman"/>
          <w:sz w:val="22"/>
          <w:szCs w:val="22"/>
        </w:rPr>
        <w:t>Price revision is not allowed by this contract</w:t>
      </w:r>
      <w:r>
        <w:rPr>
          <w:rFonts w:ascii="Times New Roman" w:hAnsi="Times New Roman"/>
          <w:sz w:val="22"/>
          <w:szCs w:val="22"/>
        </w:rPr>
        <w:t>.</w:t>
      </w:r>
    </w:p>
    <w:p w14:paraId="59AE6331" w14:textId="77777777" w:rsidR="00CC4844" w:rsidRPr="00262679" w:rsidRDefault="00CC4844" w:rsidP="00CC4844">
      <w:pPr>
        <w:widowControl w:val="0"/>
        <w:tabs>
          <w:tab w:val="right" w:pos="9885"/>
        </w:tabs>
        <w:snapToGrid/>
        <w:jc w:val="both"/>
        <w:rPr>
          <w:rFonts w:ascii="Times New Roman" w:hAnsi="Times New Roman"/>
          <w:snapToGrid w:val="0"/>
          <w:sz w:val="22"/>
          <w:szCs w:val="22"/>
          <w:lang w:val="en-US"/>
        </w:rPr>
      </w:pPr>
      <w:r w:rsidRPr="00262679">
        <w:rPr>
          <w:rFonts w:ascii="Times New Roman" w:hAnsi="Times New Roman"/>
          <w:snapToGrid w:val="0"/>
          <w:sz w:val="22"/>
          <w:szCs w:val="22"/>
          <w:lang w:val="en-GB"/>
        </w:rPr>
        <w:t xml:space="preserve">The payment will be made after satisfactory delivery of supplies and provisional acceptance. Actual payment will be made within 30 days from the submission of admissible payment request/invoice </w:t>
      </w:r>
      <w:r w:rsidRPr="00262679">
        <w:rPr>
          <w:rFonts w:ascii="Times New Roman" w:hAnsi="Times New Roman"/>
          <w:snapToGrid w:val="0"/>
          <w:sz w:val="22"/>
          <w:szCs w:val="22"/>
          <w:lang w:val="en-US"/>
        </w:rPr>
        <w:t xml:space="preserve">by the Contractor to the </w:t>
      </w:r>
      <w:r>
        <w:rPr>
          <w:rFonts w:ascii="Times New Roman" w:hAnsi="Times New Roman"/>
          <w:snapToGrid w:val="0"/>
          <w:sz w:val="22"/>
          <w:szCs w:val="22"/>
          <w:lang w:val="en-US"/>
        </w:rPr>
        <w:t>c</w:t>
      </w:r>
      <w:r w:rsidRPr="00262679">
        <w:rPr>
          <w:rFonts w:ascii="Times New Roman" w:hAnsi="Times New Roman"/>
          <w:snapToGrid w:val="0"/>
          <w:sz w:val="22"/>
          <w:szCs w:val="22"/>
          <w:lang w:val="en-US"/>
        </w:rPr>
        <w:t xml:space="preserve">ontracting </w:t>
      </w:r>
      <w:r>
        <w:rPr>
          <w:rFonts w:ascii="Times New Roman" w:hAnsi="Times New Roman"/>
          <w:snapToGrid w:val="0"/>
          <w:sz w:val="22"/>
          <w:szCs w:val="22"/>
          <w:lang w:val="en-US"/>
        </w:rPr>
        <w:t>a</w:t>
      </w:r>
      <w:r w:rsidRPr="00262679">
        <w:rPr>
          <w:rFonts w:ascii="Times New Roman" w:hAnsi="Times New Roman"/>
          <w:snapToGrid w:val="0"/>
          <w:sz w:val="22"/>
          <w:szCs w:val="22"/>
          <w:lang w:val="en-US"/>
        </w:rPr>
        <w:t xml:space="preserve">uthority together with relevant </w:t>
      </w:r>
      <w:bookmarkStart w:id="14" w:name="_Hlk133930095"/>
      <w:r w:rsidRPr="00262679">
        <w:rPr>
          <w:rFonts w:ascii="Times New Roman" w:hAnsi="Times New Roman"/>
          <w:snapToGrid w:val="0"/>
          <w:sz w:val="22"/>
          <w:szCs w:val="22"/>
          <w:lang w:val="en-US"/>
        </w:rPr>
        <w:t>Certificate of Provisional Acceptance (C11</w:t>
      </w:r>
      <w:bookmarkEnd w:id="14"/>
      <w:r w:rsidRPr="00262679">
        <w:rPr>
          <w:rFonts w:ascii="Times New Roman" w:hAnsi="Times New Roman"/>
          <w:snapToGrid w:val="0"/>
          <w:sz w:val="22"/>
          <w:szCs w:val="22"/>
          <w:lang w:val="en-US"/>
        </w:rPr>
        <w:t>)</w:t>
      </w:r>
      <w:r w:rsidRPr="00262679">
        <w:rPr>
          <w:rFonts w:ascii="Times New Roman" w:hAnsi="Times New Roman"/>
          <w:snapToGrid w:val="0"/>
          <w:sz w:val="22"/>
          <w:szCs w:val="22"/>
          <w:lang w:val="en-GB"/>
        </w:rPr>
        <w:t xml:space="preserve">, in conformity with the article 26 of the General Conditions. </w:t>
      </w:r>
      <w:r w:rsidRPr="00262679">
        <w:rPr>
          <w:rFonts w:ascii="Times New Roman" w:hAnsi="Times New Roman"/>
          <w:snapToGrid w:val="0"/>
          <w:sz w:val="22"/>
          <w:szCs w:val="22"/>
          <w:lang w:val="en-US"/>
        </w:rPr>
        <w:t>The date of payment shall be the date on which the paying account is debited.</w:t>
      </w:r>
    </w:p>
    <w:p w14:paraId="3E6E1301" w14:textId="77777777" w:rsidR="00A575A7" w:rsidRPr="003D6B6C" w:rsidRDefault="00A575A7" w:rsidP="00A575A7">
      <w:pPr>
        <w:spacing w:before="240"/>
        <w:ind w:left="1134" w:hanging="1134"/>
        <w:jc w:val="both"/>
        <w:rPr>
          <w:rFonts w:ascii="Times New Roman" w:hAnsi="Times New Roman"/>
          <w:b/>
          <w:sz w:val="24"/>
          <w:szCs w:val="24"/>
        </w:rPr>
      </w:pPr>
      <w:bookmarkStart w:id="15" w:name="_Toc124934913"/>
      <w:r w:rsidRPr="003D6B6C">
        <w:rPr>
          <w:rFonts w:ascii="Times New Roman" w:hAnsi="Times New Roman"/>
          <w:b/>
          <w:sz w:val="24"/>
          <w:szCs w:val="24"/>
        </w:rPr>
        <w:t>Article 29</w:t>
      </w:r>
      <w:r w:rsidRPr="003D6B6C">
        <w:rPr>
          <w:rFonts w:ascii="Times New Roman" w:hAnsi="Times New Roman"/>
          <w:b/>
          <w:sz w:val="24"/>
          <w:szCs w:val="24"/>
        </w:rPr>
        <w:tab/>
        <w:t>Delivery</w:t>
      </w:r>
      <w:bookmarkEnd w:id="15"/>
    </w:p>
    <w:p w14:paraId="1FDBF045" w14:textId="77777777" w:rsidR="00A575A7" w:rsidRPr="00562CA6" w:rsidRDefault="00A575A7" w:rsidP="00A575A7">
      <w:pPr>
        <w:keepNext/>
        <w:keepLines/>
        <w:spacing w:after="0"/>
        <w:ind w:left="1276" w:hanging="850"/>
        <w:jc w:val="both"/>
        <w:rPr>
          <w:rFonts w:ascii="Times New Roman" w:hAnsi="Times New Roman"/>
          <w:sz w:val="22"/>
          <w:szCs w:val="22"/>
        </w:rPr>
      </w:pPr>
      <w:r w:rsidRPr="00696F4B">
        <w:rPr>
          <w:rFonts w:ascii="Times New Roman" w:hAnsi="Times New Roman"/>
        </w:rPr>
        <w:t>29.1</w:t>
      </w:r>
      <w:r w:rsidRPr="00696F4B">
        <w:rPr>
          <w:rFonts w:ascii="Times New Roman" w:hAnsi="Times New Roman"/>
        </w:rPr>
        <w:tab/>
      </w:r>
      <w:r w:rsidRPr="00562CA6">
        <w:rPr>
          <w:rFonts w:ascii="Times New Roman" w:hAnsi="Times New Roman"/>
          <w:sz w:val="22"/>
          <w:szCs w:val="22"/>
        </w:rPr>
        <w:t xml:space="preserve">The Contractor shall bear all risks relating to the goods until final acceptance at destination. </w:t>
      </w:r>
    </w:p>
    <w:p w14:paraId="539D57EA" w14:textId="77777777" w:rsidR="00A575A7" w:rsidRPr="00562CA6" w:rsidRDefault="00A575A7" w:rsidP="00A575A7">
      <w:pPr>
        <w:keepNext/>
        <w:keepLines/>
        <w:ind w:left="1276" w:hanging="850"/>
        <w:outlineLvl w:val="4"/>
        <w:rPr>
          <w:rFonts w:ascii="Times New Roman" w:hAnsi="Times New Roman"/>
          <w:bCs/>
          <w:iCs/>
          <w:sz w:val="22"/>
          <w:szCs w:val="22"/>
        </w:rPr>
      </w:pPr>
      <w:r w:rsidRPr="00562CA6">
        <w:rPr>
          <w:rFonts w:ascii="Times New Roman" w:hAnsi="Times New Roman"/>
          <w:bCs/>
          <w:iCs/>
          <w:sz w:val="22"/>
          <w:szCs w:val="22"/>
        </w:rPr>
        <w:t>29.2</w:t>
      </w:r>
      <w:r w:rsidRPr="00562CA6">
        <w:rPr>
          <w:rFonts w:ascii="Times New Roman" w:hAnsi="Times New Roman"/>
          <w:bCs/>
          <w:iCs/>
          <w:sz w:val="22"/>
          <w:szCs w:val="22"/>
        </w:rPr>
        <w:tab/>
        <w:t>The place of final acceptance of the supplies shall be:</w:t>
      </w:r>
    </w:p>
    <w:p w14:paraId="56428579" w14:textId="77777777" w:rsidR="00A575A7" w:rsidRPr="00562CA6" w:rsidRDefault="00A575A7" w:rsidP="00A575A7">
      <w:pPr>
        <w:spacing w:after="0"/>
        <w:ind w:left="1276"/>
        <w:jc w:val="both"/>
        <w:rPr>
          <w:rFonts w:ascii="Times New Roman" w:hAnsi="Times New Roman"/>
          <w:sz w:val="22"/>
          <w:szCs w:val="22"/>
        </w:rPr>
      </w:pPr>
      <w:r w:rsidRPr="00562CA6">
        <w:rPr>
          <w:rFonts w:ascii="Times New Roman" w:hAnsi="Times New Roman"/>
          <w:sz w:val="22"/>
          <w:szCs w:val="22"/>
        </w:rPr>
        <w:t>- Fuel for EUMM Vehicles:  at the Contractor’s fuel distribution points as set out in Annex II+III and simultaneously on the EUMM account at the supplier’s webpage;</w:t>
      </w:r>
    </w:p>
    <w:p w14:paraId="51074826" w14:textId="0972DF4D" w:rsidR="00A575A7" w:rsidRPr="00562CA6" w:rsidRDefault="00A575A7" w:rsidP="00A575A7">
      <w:pPr>
        <w:spacing w:after="0"/>
        <w:ind w:left="1276"/>
        <w:jc w:val="both"/>
        <w:rPr>
          <w:rFonts w:ascii="Times New Roman" w:hAnsi="Times New Roman"/>
          <w:sz w:val="22"/>
          <w:szCs w:val="22"/>
        </w:rPr>
      </w:pPr>
      <w:r w:rsidRPr="00562CA6">
        <w:rPr>
          <w:rFonts w:ascii="Times New Roman" w:hAnsi="Times New Roman"/>
          <w:sz w:val="22"/>
          <w:szCs w:val="22"/>
        </w:rPr>
        <w:t xml:space="preserve">- Generator diesel: at EUMM Georgia </w:t>
      </w:r>
      <w:r>
        <w:rPr>
          <w:rFonts w:ascii="Times New Roman" w:hAnsi="Times New Roman"/>
          <w:sz w:val="22"/>
          <w:szCs w:val="22"/>
        </w:rPr>
        <w:t>warehouse in</w:t>
      </w:r>
      <w:r w:rsidRPr="00562CA6">
        <w:rPr>
          <w:rFonts w:ascii="Times New Roman" w:hAnsi="Times New Roman"/>
          <w:sz w:val="22"/>
          <w:szCs w:val="22"/>
        </w:rPr>
        <w:t xml:space="preserve"> Tbilisi and at EUMM Field Offices at </w:t>
      </w:r>
      <w:r w:rsidR="00E51739" w:rsidRPr="00562CA6">
        <w:rPr>
          <w:rFonts w:ascii="Times New Roman" w:hAnsi="Times New Roman"/>
          <w:sz w:val="22"/>
          <w:szCs w:val="22"/>
        </w:rPr>
        <w:t>Gori</w:t>
      </w:r>
      <w:r w:rsidR="00E51739">
        <w:rPr>
          <w:rFonts w:ascii="Times New Roman" w:hAnsi="Times New Roman"/>
          <w:sz w:val="22"/>
          <w:szCs w:val="22"/>
        </w:rPr>
        <w:t>,</w:t>
      </w:r>
      <w:r w:rsidRPr="00562CA6">
        <w:rPr>
          <w:rFonts w:ascii="Times New Roman" w:hAnsi="Times New Roman"/>
          <w:sz w:val="22"/>
          <w:szCs w:val="22"/>
        </w:rPr>
        <w:t xml:space="preserve"> </w:t>
      </w:r>
      <w:r w:rsidR="00E51739" w:rsidRPr="00562CA6">
        <w:rPr>
          <w:rFonts w:ascii="Times New Roman" w:hAnsi="Times New Roman"/>
          <w:sz w:val="22"/>
          <w:szCs w:val="22"/>
        </w:rPr>
        <w:t>Zugdidi</w:t>
      </w:r>
      <w:r w:rsidR="00E51739">
        <w:rPr>
          <w:rFonts w:ascii="Times New Roman" w:hAnsi="Times New Roman"/>
          <w:sz w:val="22"/>
          <w:szCs w:val="22"/>
        </w:rPr>
        <w:t xml:space="preserve"> </w:t>
      </w:r>
      <w:r>
        <w:rPr>
          <w:rFonts w:ascii="Times New Roman" w:hAnsi="Times New Roman"/>
          <w:sz w:val="22"/>
          <w:szCs w:val="22"/>
        </w:rPr>
        <w:t xml:space="preserve">and </w:t>
      </w:r>
      <w:r w:rsidRPr="00E51739">
        <w:rPr>
          <w:rFonts w:ascii="Times New Roman" w:hAnsi="Times New Roman"/>
          <w:sz w:val="22"/>
          <w:szCs w:val="22"/>
        </w:rPr>
        <w:t>Sachkhere</w:t>
      </w:r>
      <w:r w:rsidRPr="00562CA6">
        <w:rPr>
          <w:rFonts w:ascii="Times New Roman" w:hAnsi="Times New Roman"/>
          <w:sz w:val="22"/>
          <w:szCs w:val="22"/>
        </w:rPr>
        <w:t>.</w:t>
      </w:r>
    </w:p>
    <w:p w14:paraId="1F67C7CD" w14:textId="77777777" w:rsidR="00A575A7" w:rsidRPr="00562CA6" w:rsidRDefault="00A575A7" w:rsidP="00A575A7">
      <w:pPr>
        <w:spacing w:after="0"/>
        <w:ind w:left="1276" w:hanging="850"/>
        <w:jc w:val="both"/>
        <w:rPr>
          <w:rFonts w:ascii="Times New Roman" w:hAnsi="Times New Roman"/>
          <w:sz w:val="22"/>
          <w:szCs w:val="22"/>
        </w:rPr>
      </w:pPr>
      <w:r w:rsidRPr="00562CA6">
        <w:rPr>
          <w:rFonts w:ascii="Times New Roman" w:hAnsi="Times New Roman"/>
          <w:sz w:val="22"/>
          <w:szCs w:val="22"/>
        </w:rPr>
        <w:t>29.3</w:t>
      </w:r>
      <w:r w:rsidRPr="00562CA6">
        <w:rPr>
          <w:rFonts w:ascii="Times New Roman" w:hAnsi="Times New Roman"/>
          <w:sz w:val="22"/>
          <w:szCs w:val="22"/>
        </w:rPr>
        <w:tab/>
        <w:t>The Contractor shall bear all risks relating to the supplies until delivery at destination. The supplies shall be stored so as to prevent their damage or deterioration in transit to their destination.</w:t>
      </w:r>
    </w:p>
    <w:p w14:paraId="6B68CFD2" w14:textId="77777777" w:rsidR="00A575A7" w:rsidRPr="00562CA6" w:rsidRDefault="00A575A7" w:rsidP="00A575A7">
      <w:pPr>
        <w:spacing w:after="0"/>
        <w:ind w:left="1276" w:hanging="850"/>
        <w:jc w:val="both"/>
        <w:rPr>
          <w:rFonts w:ascii="Times New Roman" w:hAnsi="Times New Roman"/>
          <w:sz w:val="22"/>
          <w:szCs w:val="22"/>
        </w:rPr>
      </w:pPr>
      <w:r w:rsidRPr="00562CA6">
        <w:rPr>
          <w:rFonts w:ascii="Times New Roman" w:hAnsi="Times New Roman"/>
          <w:sz w:val="22"/>
          <w:szCs w:val="22"/>
        </w:rPr>
        <w:t>29.4</w:t>
      </w:r>
      <w:r w:rsidRPr="00562CA6">
        <w:rPr>
          <w:rFonts w:ascii="Times New Roman" w:hAnsi="Times New Roman"/>
          <w:sz w:val="22"/>
          <w:szCs w:val="22"/>
        </w:rPr>
        <w:tab/>
        <w:t xml:space="preserve">The delivery of generator diesel shall take place on a working day and during the normal working hours of the Contracting Authority’s warehouse; the “working hour schedule” shall be accurately specified at the time of the signature of the contract. The delivery of the car petrol and diesel shall take place seven days per week. </w:t>
      </w:r>
    </w:p>
    <w:p w14:paraId="4E29C6D0" w14:textId="77777777" w:rsidR="00A575A7" w:rsidRDefault="00A575A7" w:rsidP="00A575A7">
      <w:pPr>
        <w:spacing w:before="240"/>
        <w:ind w:left="1134" w:hanging="1134"/>
        <w:jc w:val="both"/>
        <w:rPr>
          <w:rFonts w:ascii="Times New Roman" w:hAnsi="Times New Roman"/>
          <w:sz w:val="22"/>
          <w:szCs w:val="22"/>
        </w:rPr>
      </w:pPr>
      <w:r w:rsidRPr="00562CA6">
        <w:rPr>
          <w:rFonts w:ascii="Times New Roman" w:hAnsi="Times New Roman"/>
          <w:sz w:val="22"/>
          <w:szCs w:val="22"/>
        </w:rPr>
        <w:tab/>
        <w:t>No supplies shall be shipped or delivered to the place of acceptance until the Contractor has received a delivery order from the Project Manager. The Contractor shall be responsible for the delivery at the place of acceptance</w:t>
      </w:r>
    </w:p>
    <w:p w14:paraId="65547934" w14:textId="431D17E0" w:rsidR="007B42F3" w:rsidRDefault="007B42F3" w:rsidP="00A575A7">
      <w:pPr>
        <w:spacing w:before="240"/>
        <w:ind w:left="1134" w:hanging="1134"/>
        <w:jc w:val="both"/>
        <w:rPr>
          <w:rFonts w:ascii="Times New Roman" w:hAnsi="Times New Roman"/>
          <w:b/>
          <w:sz w:val="24"/>
          <w:szCs w:val="24"/>
          <w:lang w:val="en-GB"/>
        </w:rPr>
      </w:pPr>
      <w:r>
        <w:rPr>
          <w:rFonts w:ascii="Times New Roman" w:hAnsi="Times New Roman"/>
          <w:b/>
          <w:sz w:val="24"/>
          <w:szCs w:val="24"/>
          <w:lang w:val="en-GB"/>
        </w:rPr>
        <w:t>Article 31</w:t>
      </w:r>
      <w:r>
        <w:rPr>
          <w:rFonts w:ascii="Times New Roman" w:hAnsi="Times New Roman"/>
          <w:b/>
          <w:sz w:val="24"/>
          <w:szCs w:val="24"/>
          <w:lang w:val="en-GB"/>
        </w:rPr>
        <w:tab/>
        <w:t>Provisional acceptance</w:t>
      </w:r>
      <w:bookmarkEnd w:id="13"/>
    </w:p>
    <w:p w14:paraId="74BAA87D" w14:textId="08F8CD9D" w:rsidR="007B42F3" w:rsidRDefault="007B42F3" w:rsidP="007B42F3">
      <w:pPr>
        <w:jc w:val="both"/>
        <w:rPr>
          <w:rFonts w:ascii="Times New Roman" w:hAnsi="Times New Roman"/>
          <w:sz w:val="22"/>
          <w:szCs w:val="22"/>
          <w:lang w:val="en-GB"/>
        </w:rPr>
      </w:pPr>
      <w:r>
        <w:rPr>
          <w:rFonts w:ascii="Times New Roman" w:hAnsi="Times New Roman"/>
          <w:sz w:val="22"/>
          <w:szCs w:val="22"/>
          <w:lang w:val="en-GB"/>
        </w:rPr>
        <w:t xml:space="preserve">The Certificate of Provisional Acceptance C11 for supplies included in this contract must be issued using the template in Annex </w:t>
      </w:r>
      <w:r w:rsidR="002F6E20">
        <w:rPr>
          <w:rFonts w:ascii="Times New Roman" w:hAnsi="Times New Roman"/>
          <w:sz w:val="22"/>
          <w:szCs w:val="22"/>
          <w:lang w:val="en-GB"/>
        </w:rPr>
        <w:t xml:space="preserve">VII - </w:t>
      </w:r>
      <w:r>
        <w:rPr>
          <w:rFonts w:ascii="Times New Roman" w:hAnsi="Times New Roman"/>
          <w:sz w:val="22"/>
          <w:szCs w:val="22"/>
          <w:lang w:val="en-GB"/>
        </w:rPr>
        <w:t xml:space="preserve">C11, upon the delivery of goods in compliance with Annex II/III (Technical Specifications and Technical Offer). </w:t>
      </w:r>
    </w:p>
    <w:p w14:paraId="2B408516" w14:textId="4DFB74EB" w:rsidR="007B42F3" w:rsidRDefault="00D62CDF" w:rsidP="00570C4B">
      <w:pPr>
        <w:jc w:val="both"/>
        <w:rPr>
          <w:rFonts w:ascii="Times New Roman" w:hAnsi="Times New Roman"/>
          <w:b/>
          <w:sz w:val="24"/>
          <w:szCs w:val="24"/>
          <w:lang w:val="en-GB"/>
        </w:rPr>
      </w:pPr>
      <w:bookmarkStart w:id="16" w:name="_Toc124934917"/>
      <w:r>
        <w:rPr>
          <w:rFonts w:ascii="Times New Roman" w:hAnsi="Times New Roman"/>
          <w:b/>
          <w:sz w:val="24"/>
          <w:szCs w:val="24"/>
          <w:lang w:val="en-GB"/>
        </w:rPr>
        <w:br/>
      </w:r>
      <w:r w:rsidR="007B42F3">
        <w:rPr>
          <w:rFonts w:ascii="Times New Roman" w:hAnsi="Times New Roman"/>
          <w:b/>
          <w:sz w:val="24"/>
          <w:szCs w:val="24"/>
          <w:lang w:val="en-GB"/>
        </w:rPr>
        <w:t xml:space="preserve">Article </w:t>
      </w:r>
      <w:r w:rsidR="00BF5DA2">
        <w:rPr>
          <w:rFonts w:ascii="Times New Roman" w:hAnsi="Times New Roman"/>
          <w:b/>
          <w:sz w:val="24"/>
          <w:szCs w:val="24"/>
          <w:lang w:val="en-GB"/>
        </w:rPr>
        <w:t>40 Settlement</w:t>
      </w:r>
      <w:r w:rsidR="007B42F3">
        <w:rPr>
          <w:rFonts w:ascii="Times New Roman" w:hAnsi="Times New Roman"/>
          <w:b/>
          <w:sz w:val="24"/>
          <w:szCs w:val="24"/>
          <w:lang w:val="en-GB"/>
        </w:rPr>
        <w:t xml:space="preserve"> of disputes</w:t>
      </w:r>
      <w:bookmarkEnd w:id="16"/>
    </w:p>
    <w:p w14:paraId="653E73E8" w14:textId="77777777" w:rsidR="007B42F3" w:rsidRDefault="007B42F3" w:rsidP="007B42F3">
      <w:pPr>
        <w:spacing w:before="0"/>
        <w:jc w:val="both"/>
        <w:rPr>
          <w:rFonts w:ascii="Times New Roman" w:hAnsi="Times New Roman"/>
          <w:sz w:val="22"/>
          <w:szCs w:val="22"/>
          <w:lang w:val="en-GB"/>
        </w:rPr>
      </w:pPr>
      <w:r>
        <w:rPr>
          <w:rFonts w:ascii="Times New Roman" w:hAnsi="Times New Roman"/>
          <w:sz w:val="22"/>
          <w:szCs w:val="22"/>
          <w:lang w:val="en-GB"/>
        </w:rPr>
        <w:t xml:space="preserve">40.4 Any disputes arising out of or relating to this Contract which cannot be settled amicably shall be referred to the exclusive jurisdiction of the courts of Brussels, Belgium.  </w:t>
      </w:r>
    </w:p>
    <w:p w14:paraId="010BBE8B" w14:textId="77777777" w:rsidR="00D62CDF" w:rsidRPr="00D62CDF" w:rsidRDefault="00D62CDF" w:rsidP="00BF5DA2">
      <w:pPr>
        <w:keepNext/>
        <w:keepLines/>
        <w:tabs>
          <w:tab w:val="left" w:pos="1134"/>
        </w:tabs>
        <w:snapToGrid/>
        <w:spacing w:before="240"/>
        <w:ind w:left="1134" w:hanging="1134"/>
        <w:jc w:val="both"/>
        <w:rPr>
          <w:rFonts w:ascii="Times New Roman" w:hAnsi="Times New Roman"/>
          <w:b/>
          <w:sz w:val="2"/>
          <w:szCs w:val="2"/>
          <w:lang w:val="en-GB" w:eastAsia="en-GB"/>
        </w:rPr>
      </w:pPr>
    </w:p>
    <w:p w14:paraId="7FB06210" w14:textId="09BF0ABE" w:rsidR="00BF5DA2" w:rsidRPr="00BF5DA2" w:rsidRDefault="00BF5DA2" w:rsidP="00BF5DA2">
      <w:pPr>
        <w:keepNext/>
        <w:keepLines/>
        <w:tabs>
          <w:tab w:val="left" w:pos="1134"/>
        </w:tabs>
        <w:snapToGrid/>
        <w:spacing w:before="240"/>
        <w:ind w:left="1134" w:hanging="1134"/>
        <w:jc w:val="both"/>
        <w:rPr>
          <w:rFonts w:ascii="Times New Roman" w:hAnsi="Times New Roman"/>
          <w:b/>
          <w:sz w:val="24"/>
          <w:szCs w:val="24"/>
          <w:lang w:val="en-GB" w:eastAsia="en-GB"/>
        </w:rPr>
      </w:pPr>
      <w:r w:rsidRPr="00BF5DA2">
        <w:rPr>
          <w:rFonts w:ascii="Times New Roman" w:hAnsi="Times New Roman"/>
          <w:b/>
          <w:sz w:val="24"/>
          <w:szCs w:val="24"/>
          <w:lang w:val="en-GB" w:eastAsia="en-GB"/>
        </w:rPr>
        <w:t>Article 42</w:t>
      </w:r>
      <w:r w:rsidRPr="00BF5DA2">
        <w:rPr>
          <w:rFonts w:ascii="Times New Roman" w:hAnsi="Times New Roman"/>
          <w:b/>
          <w:sz w:val="24"/>
          <w:szCs w:val="24"/>
          <w:lang w:val="en-GB" w:eastAsia="en-GB"/>
        </w:rPr>
        <w:tab/>
        <w:t>Data protection</w:t>
      </w:r>
    </w:p>
    <w:p w14:paraId="2E2A2E55" w14:textId="616591E1" w:rsidR="0040445A" w:rsidRDefault="0040445A" w:rsidP="0040445A">
      <w:pPr>
        <w:keepNext/>
        <w:shd w:val="clear" w:color="auto" w:fill="FFFFFF"/>
        <w:snapToGrid/>
        <w:spacing w:before="240" w:after="0"/>
        <w:jc w:val="both"/>
        <w:outlineLvl w:val="0"/>
        <w:rPr>
          <w:rFonts w:ascii="TimesNewRomanPSMT" w:hAnsi="TimesNewRomanPSMT"/>
          <w:bCs/>
          <w:color w:val="000000"/>
          <w:sz w:val="22"/>
          <w:szCs w:val="22"/>
          <w:lang w:val="en-GB" w:eastAsia="en-GB"/>
        </w:rPr>
      </w:pPr>
      <w:r w:rsidRPr="0040445A">
        <w:rPr>
          <w:rFonts w:ascii="TimesNewRomanPSMT" w:hAnsi="TimesNewRomanPSMT"/>
          <w:color w:val="000000"/>
          <w:sz w:val="22"/>
          <w:szCs w:val="22"/>
          <w:lang w:val="en-GB" w:eastAsia="en-GB"/>
        </w:rPr>
        <w:t>1. Processing of personal data related to this tender procedure, launched by the CSDP Mission</w:t>
      </w:r>
      <w:r w:rsidRPr="0040445A">
        <w:rPr>
          <w:rFonts w:ascii="TimesNewRomanPSMT" w:hAnsi="TimesNewRomanPSMT"/>
          <w:b/>
          <w:bCs/>
          <w:color w:val="000000"/>
          <w:sz w:val="22"/>
          <w:szCs w:val="22"/>
          <w:lang w:val="en-GB" w:eastAsia="en-GB"/>
        </w:rPr>
        <w:t xml:space="preserve"> </w:t>
      </w:r>
      <w:r w:rsidRPr="0040445A">
        <w:rPr>
          <w:rFonts w:ascii="TimesNewRomanPSMT" w:hAnsi="TimesNewRomanPSMT"/>
          <w:color w:val="000000"/>
          <w:sz w:val="22"/>
          <w:szCs w:val="22"/>
          <w:lang w:val="en-GB" w:eastAsia="en-GB"/>
        </w:rPr>
        <w:t xml:space="preserve">acting as the contracting authority, takes place in accordance with Council Decision </w:t>
      </w:r>
      <w:r w:rsidRPr="0040445A">
        <w:rPr>
          <w:rFonts w:ascii="Times New Roman" w:hAnsi="Times New Roman"/>
          <w:bCs/>
          <w:sz w:val="22"/>
          <w:szCs w:val="22"/>
          <w:lang w:val="en-GB" w:eastAsia="en-GB"/>
        </w:rPr>
        <w:t>(CFSP) 2022/2318 of 25 November 2022 amending Decision 20</w:t>
      </w:r>
      <w:r w:rsidR="00DC347D">
        <w:rPr>
          <w:rFonts w:ascii="Times New Roman" w:hAnsi="Times New Roman"/>
          <w:bCs/>
          <w:sz w:val="22"/>
          <w:szCs w:val="22"/>
          <w:lang w:val="en-GB" w:eastAsia="en-GB"/>
        </w:rPr>
        <w:t>08</w:t>
      </w:r>
      <w:r w:rsidRPr="0040445A">
        <w:rPr>
          <w:rFonts w:ascii="Times New Roman" w:hAnsi="Times New Roman"/>
          <w:bCs/>
          <w:sz w:val="22"/>
          <w:szCs w:val="22"/>
          <w:lang w:val="en-GB" w:eastAsia="en-GB"/>
        </w:rPr>
        <w:t>/</w:t>
      </w:r>
      <w:r w:rsidR="00DC347D">
        <w:rPr>
          <w:rFonts w:ascii="Times New Roman" w:hAnsi="Times New Roman"/>
          <w:bCs/>
          <w:sz w:val="22"/>
          <w:szCs w:val="22"/>
          <w:lang w:val="en-GB" w:eastAsia="en-GB"/>
        </w:rPr>
        <w:t>736</w:t>
      </w:r>
      <w:r w:rsidRPr="0040445A">
        <w:rPr>
          <w:rFonts w:ascii="Times New Roman" w:hAnsi="Times New Roman"/>
          <w:bCs/>
          <w:sz w:val="22"/>
          <w:szCs w:val="22"/>
          <w:lang w:val="en-GB" w:eastAsia="en-GB"/>
        </w:rPr>
        <w:t>/CFSP,</w:t>
      </w:r>
      <w:r w:rsidRPr="0040445A">
        <w:rPr>
          <w:rFonts w:ascii="Times New Roman" w:hAnsi="Times New Roman"/>
          <w:b/>
          <w:sz w:val="22"/>
          <w:szCs w:val="22"/>
          <w:lang w:val="en-GB" w:eastAsia="en-GB"/>
        </w:rPr>
        <w:t xml:space="preserve"> </w:t>
      </w:r>
      <w:r w:rsidRPr="0040445A">
        <w:rPr>
          <w:rFonts w:ascii="TimesNewRomanPSMT" w:hAnsi="TimesNewRomanPSMT"/>
          <w:color w:val="000000"/>
          <w:sz w:val="22"/>
          <w:szCs w:val="22"/>
          <w:lang w:val="en-GB" w:eastAsia="en-GB"/>
        </w:rPr>
        <w:t xml:space="preserve">which established the Mission and with the provisions of the respective contribution agreement </w:t>
      </w:r>
      <w:r w:rsidRPr="0040445A">
        <w:rPr>
          <w:rFonts w:ascii="Times New Roman" w:hAnsi="Times New Roman"/>
          <w:bCs/>
          <w:sz w:val="22"/>
          <w:szCs w:val="22"/>
          <w:lang w:val="en-GB" w:eastAsia="en-GB"/>
        </w:rPr>
        <w:t>CFSP/2022/38/EUMM Georgia</w:t>
      </w:r>
      <w:r w:rsidRPr="0040445A">
        <w:rPr>
          <w:rFonts w:ascii="TimesNewRomanPSMT" w:hAnsi="TimesNewRomanPSMT"/>
          <w:color w:val="000000"/>
          <w:sz w:val="22"/>
          <w:szCs w:val="22"/>
          <w:lang w:val="en-GB" w:eastAsia="en-GB"/>
        </w:rPr>
        <w:t xml:space="preserve"> concluded between the European Commission and the Mission.</w:t>
      </w:r>
    </w:p>
    <w:p w14:paraId="04F15049" w14:textId="0A0648F9" w:rsidR="0040445A" w:rsidRPr="0040445A" w:rsidRDefault="0040445A" w:rsidP="0040445A">
      <w:pPr>
        <w:keepNext/>
        <w:shd w:val="clear" w:color="auto" w:fill="FFFFFF"/>
        <w:snapToGrid/>
        <w:spacing w:before="240" w:after="0"/>
        <w:jc w:val="both"/>
        <w:outlineLvl w:val="0"/>
        <w:rPr>
          <w:rFonts w:ascii="TimesNewRomanPSMT" w:hAnsi="TimesNewRomanPSMT"/>
          <w:bCs/>
          <w:color w:val="000000"/>
          <w:sz w:val="22"/>
          <w:szCs w:val="22"/>
          <w:lang w:val="en-GB" w:eastAsia="en-GB"/>
        </w:rPr>
      </w:pPr>
      <w:r w:rsidRPr="0040445A">
        <w:rPr>
          <w:rFonts w:ascii="TimesNewRomanPSMT" w:hAnsi="TimesNewRomanPSMT"/>
          <w:color w:val="000000"/>
          <w:sz w:val="22"/>
          <w:szCs w:val="22"/>
          <w:lang w:val="en-GB" w:eastAsia="en-GB"/>
        </w:rPr>
        <w:t>2. The tender procedure and the resulting contract relate to the implementation of an external action funded by the EU, represented by the European Commission.</w:t>
      </w:r>
    </w:p>
    <w:p w14:paraId="38A1B831" w14:textId="7A6F79D9" w:rsidR="0040445A" w:rsidRPr="0040445A" w:rsidRDefault="0040445A" w:rsidP="0040445A">
      <w:pPr>
        <w:snapToGrid/>
        <w:jc w:val="both"/>
        <w:rPr>
          <w:rFonts w:ascii="TimesNewRomanPSMT" w:hAnsi="TimesNewRomanPSMT"/>
          <w:b/>
          <w:bCs/>
          <w:color w:val="000000"/>
          <w:sz w:val="22"/>
          <w:szCs w:val="22"/>
          <w:lang w:val="en-GB" w:eastAsia="en-GB"/>
        </w:rPr>
      </w:pPr>
      <w:r w:rsidRPr="0040445A">
        <w:rPr>
          <w:rFonts w:ascii="TimesNewRomanPSMT" w:hAnsi="TimesNewRomanPSMT"/>
          <w:color w:val="000000"/>
          <w:sz w:val="22"/>
          <w:szCs w:val="22"/>
          <w:lang w:val="en-GB" w:eastAsia="en-GB"/>
        </w:rPr>
        <w:t xml:space="preserve">3. Your reply to the invitation to tender may involve the transfer of personal data (such as names, contact details and CVs) from the CSDP Mission (being the contracting authority), to the European Commission. In such case, personal data shall be processed solely for the purposes of the monitoring of the procurement procedure and of the execution of the resulting contract, in line with the respective contribution agreement concluded with the CSDP Mission and with the Council Decision </w:t>
      </w:r>
      <w:r w:rsidRPr="0040445A">
        <w:rPr>
          <w:rFonts w:ascii="Times New Roman" w:hAnsi="Times New Roman"/>
          <w:sz w:val="22"/>
          <w:szCs w:val="22"/>
          <w:lang w:val="en-GB" w:eastAsia="en-GB"/>
        </w:rPr>
        <w:t>(CFSP) 2022/2318 of 25 November 2022 amending Decision 20</w:t>
      </w:r>
      <w:r w:rsidR="00DC347D">
        <w:rPr>
          <w:rFonts w:ascii="Times New Roman" w:hAnsi="Times New Roman"/>
          <w:sz w:val="22"/>
          <w:szCs w:val="22"/>
          <w:lang w:val="en-GB" w:eastAsia="en-GB"/>
        </w:rPr>
        <w:t>08</w:t>
      </w:r>
      <w:r w:rsidRPr="0040445A">
        <w:rPr>
          <w:rFonts w:ascii="Times New Roman" w:hAnsi="Times New Roman"/>
          <w:sz w:val="22"/>
          <w:szCs w:val="22"/>
          <w:lang w:val="en-GB" w:eastAsia="en-GB"/>
        </w:rPr>
        <w:t>/</w:t>
      </w:r>
      <w:r w:rsidR="00DC347D">
        <w:rPr>
          <w:rFonts w:ascii="Times New Roman" w:hAnsi="Times New Roman"/>
          <w:sz w:val="22"/>
          <w:szCs w:val="22"/>
          <w:lang w:val="en-GB" w:eastAsia="en-GB"/>
        </w:rPr>
        <w:t>736</w:t>
      </w:r>
      <w:r w:rsidRPr="0040445A">
        <w:rPr>
          <w:rFonts w:ascii="Times New Roman" w:hAnsi="Times New Roman"/>
          <w:sz w:val="22"/>
          <w:szCs w:val="22"/>
          <w:lang w:val="en-GB" w:eastAsia="en-GB"/>
        </w:rPr>
        <w:t>/CFSP</w:t>
      </w:r>
      <w:r w:rsidRPr="0040445A">
        <w:rPr>
          <w:rFonts w:ascii="TimesNewRomanPSMT" w:hAnsi="TimesNewRomanPSMT"/>
          <w:color w:val="000000"/>
          <w:sz w:val="22"/>
          <w:szCs w:val="22"/>
          <w:lang w:val="en-GB" w:eastAsia="en-GB"/>
        </w:rPr>
        <w:t>, which established the Mission. This is without prejudice to their possible transmission to the bodies in charge of monitoring or inspection tasks in application of EU law.</w:t>
      </w:r>
    </w:p>
    <w:p w14:paraId="2F240811" w14:textId="77777777" w:rsidR="0040445A" w:rsidRPr="0040445A" w:rsidRDefault="0040445A" w:rsidP="0040445A">
      <w:pPr>
        <w:snapToGrid/>
        <w:rPr>
          <w:rFonts w:ascii="Times New Roman" w:hAnsi="Times New Roman"/>
          <w:color w:val="0000FF"/>
          <w:u w:val="single"/>
          <w:lang w:val="en-GB" w:eastAsia="en-GB"/>
        </w:rPr>
      </w:pPr>
      <w:r w:rsidRPr="0040445A">
        <w:rPr>
          <w:rFonts w:ascii="TimesNewRomanPSMT" w:hAnsi="TimesNewRomanPSMT"/>
          <w:color w:val="000000"/>
          <w:sz w:val="22"/>
          <w:szCs w:val="22"/>
          <w:lang w:val="en-GB" w:eastAsia="en-GB"/>
        </w:rPr>
        <w:t>4. Details concerning the processing of your personal data by the contracting authority (the</w:t>
      </w:r>
      <w:r w:rsidRPr="0040445A">
        <w:rPr>
          <w:rFonts w:ascii="TimesNewRomanPSMT" w:hAnsi="TimesNewRomanPSMT"/>
          <w:b/>
          <w:bCs/>
          <w:color w:val="000000"/>
          <w:sz w:val="22"/>
          <w:szCs w:val="22"/>
          <w:lang w:val="en-GB" w:eastAsia="en-GB"/>
        </w:rPr>
        <w:br/>
      </w:r>
      <w:r w:rsidRPr="0040445A">
        <w:rPr>
          <w:rFonts w:ascii="TimesNewRomanPSMT" w:hAnsi="TimesNewRomanPSMT"/>
          <w:color w:val="000000"/>
          <w:sz w:val="22"/>
          <w:szCs w:val="22"/>
          <w:lang w:val="en-GB" w:eastAsia="en-GB"/>
        </w:rPr>
        <w:t xml:space="preserve">Mission) are available on the Mission’s privacy statement at </w:t>
      </w:r>
      <w:hyperlink r:id="rId11" w:anchor="Annexes-AnnexesA(Ch.2):General" w:history="1">
        <w:r w:rsidRPr="0040445A">
          <w:rPr>
            <w:rFonts w:ascii="Times New Roman" w:hAnsi="Times New Roman"/>
            <w:color w:val="0000FF"/>
            <w:sz w:val="22"/>
            <w:szCs w:val="22"/>
            <w:u w:val="single"/>
            <w:lang w:val="en-GB" w:eastAsia="en-GB"/>
          </w:rPr>
          <w:t>https://wikis.ec.europa.eu/display/ExactExternalWiki/Annexes#Annexes-AnnexesA(Ch.2):General</w:t>
        </w:r>
      </w:hyperlink>
    </w:p>
    <w:p w14:paraId="14564CF8" w14:textId="77777777" w:rsidR="0040445A" w:rsidRPr="0040445A" w:rsidRDefault="0040445A" w:rsidP="0040445A">
      <w:pPr>
        <w:snapToGrid/>
        <w:jc w:val="both"/>
        <w:rPr>
          <w:rFonts w:ascii="TimesNewRomanPSMT" w:hAnsi="TimesNewRomanPSMT"/>
          <w:b/>
          <w:bCs/>
          <w:color w:val="000000"/>
          <w:sz w:val="22"/>
          <w:szCs w:val="22"/>
          <w:lang w:val="en-GB" w:eastAsia="en-GB"/>
        </w:rPr>
      </w:pPr>
      <w:r w:rsidRPr="0040445A">
        <w:rPr>
          <w:rFonts w:ascii="TimesNewRomanPSMT" w:hAnsi="TimesNewRomanPSMT"/>
          <w:color w:val="000000"/>
          <w:sz w:val="22"/>
          <w:szCs w:val="22"/>
          <w:lang w:val="en-GB" w:eastAsia="en-GB"/>
        </w:rPr>
        <w:t>5. The controller for the processing of personal data carried out within the contracting authority is: the Head of Mission of the CSDP Mission acting here as the contracting authority.</w:t>
      </w:r>
    </w:p>
    <w:p w14:paraId="4DD382EF" w14:textId="77777777" w:rsidR="0040445A" w:rsidRPr="0040445A" w:rsidRDefault="0040445A" w:rsidP="0040445A">
      <w:pPr>
        <w:snapToGrid/>
        <w:jc w:val="both"/>
        <w:rPr>
          <w:rFonts w:ascii="TimesNewRomanPSMT" w:hAnsi="TimesNewRomanPSMT"/>
          <w:b/>
          <w:bCs/>
          <w:color w:val="000000"/>
          <w:sz w:val="22"/>
          <w:szCs w:val="22"/>
          <w:lang w:val="en-GB" w:eastAsia="en-GB"/>
        </w:rPr>
      </w:pPr>
      <w:r w:rsidRPr="0040445A">
        <w:rPr>
          <w:rFonts w:ascii="TimesNewRomanPSMT" w:hAnsi="TimesNewRomanPSMT"/>
          <w:color w:val="000000"/>
          <w:sz w:val="22"/>
          <w:szCs w:val="22"/>
          <w:lang w:val="en-GB" w:eastAsia="en-GB"/>
        </w:rPr>
        <w:t>6. To the extent that the contract covers an action financed by the European Union, the contracting authority (the CSDP Mission) may share communications related to the implementation of the contract with the European Commission. These exchanges shall take place with the Commission, solely for the purpose of allowing the latter to exercise its rights and obligations under the applicable legislative framework and under the contribution agreement concluded with the Mission (the latter being the contracting authority for this contract).</w:t>
      </w:r>
    </w:p>
    <w:p w14:paraId="4652F78C" w14:textId="77777777" w:rsidR="0040445A" w:rsidRPr="0040445A" w:rsidRDefault="0040445A" w:rsidP="0040445A">
      <w:pPr>
        <w:snapToGrid/>
        <w:jc w:val="both"/>
        <w:rPr>
          <w:rFonts w:ascii="TimesNewRomanPSMT" w:hAnsi="TimesNewRomanPSMT"/>
          <w:b/>
          <w:bCs/>
          <w:color w:val="000000"/>
          <w:sz w:val="22"/>
          <w:szCs w:val="22"/>
          <w:lang w:val="en-GB" w:eastAsia="en-GB"/>
        </w:rPr>
      </w:pPr>
      <w:r w:rsidRPr="0040445A">
        <w:rPr>
          <w:rFonts w:ascii="TimesNewRomanPSMT" w:hAnsi="TimesNewRomanPSMT"/>
          <w:color w:val="000000"/>
          <w:sz w:val="22"/>
          <w:szCs w:val="22"/>
          <w:lang w:val="en-GB" w:eastAsia="en-GB"/>
        </w:rPr>
        <w:t>7. These exchanges may involve transfers of personal data (such as names, contact details, signatures and CVs) of natural persons involved in the implementation of the contract (such as contractors, staff, experts, trainees, subcontractors, insurers, guarantors, auditors and legal counsels).</w:t>
      </w:r>
    </w:p>
    <w:p w14:paraId="77EF7ED6" w14:textId="77777777" w:rsidR="0040445A" w:rsidRPr="0040445A" w:rsidRDefault="0040445A" w:rsidP="0040445A">
      <w:pPr>
        <w:snapToGrid/>
        <w:jc w:val="both"/>
        <w:rPr>
          <w:rFonts w:ascii="TimesNewRomanPSMT" w:hAnsi="TimesNewRomanPSMT"/>
          <w:b/>
          <w:bCs/>
          <w:color w:val="000000"/>
          <w:sz w:val="22"/>
          <w:szCs w:val="22"/>
          <w:lang w:val="en-GB" w:eastAsia="en-GB"/>
        </w:rPr>
      </w:pPr>
      <w:r w:rsidRPr="0040445A">
        <w:rPr>
          <w:rFonts w:ascii="TimesNewRomanPSMT" w:hAnsi="TimesNewRomanPSMT"/>
          <w:color w:val="000000"/>
          <w:sz w:val="22"/>
          <w:szCs w:val="22"/>
          <w:lang w:val="en-GB" w:eastAsia="en-GB"/>
        </w:rPr>
        <w:t>8. In cases where the contractor is processing personal data in the context of the implementation of the contract, he/she shall accordingly inform the data subjects of the possible transmission of their data to the Mission.</w:t>
      </w:r>
    </w:p>
    <w:p w14:paraId="39E1D4CC" w14:textId="77777777" w:rsidR="0040445A" w:rsidRPr="0040445A" w:rsidRDefault="0040445A" w:rsidP="0040445A">
      <w:pPr>
        <w:snapToGrid/>
        <w:jc w:val="both"/>
        <w:rPr>
          <w:rFonts w:ascii="TimesNewRomanPSMT" w:hAnsi="TimesNewRomanPSMT"/>
          <w:b/>
          <w:bCs/>
          <w:color w:val="000000"/>
          <w:sz w:val="22"/>
          <w:szCs w:val="22"/>
          <w:lang w:val="en-GB" w:eastAsia="en-GB"/>
        </w:rPr>
      </w:pPr>
      <w:r w:rsidRPr="0040445A">
        <w:rPr>
          <w:rFonts w:ascii="TimesNewRomanPSMT" w:hAnsi="TimesNewRomanPSMT"/>
          <w:color w:val="000000"/>
          <w:sz w:val="22"/>
          <w:szCs w:val="22"/>
          <w:lang w:val="en-GB" w:eastAsia="en-GB"/>
        </w:rPr>
        <w:t xml:space="preserve">9. </w:t>
      </w:r>
      <w:r w:rsidRPr="0040445A">
        <w:rPr>
          <w:rFonts w:ascii="Times New Roman" w:hAnsi="Times New Roman"/>
          <w:sz w:val="22"/>
          <w:szCs w:val="22"/>
          <w:lang w:val="en-GB" w:eastAsia="en-GB"/>
        </w:rPr>
        <w:t>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40445A">
        <w:rPr>
          <w:rFonts w:ascii="Times New Roman" w:hAnsi="Times New Roman"/>
          <w:sz w:val="16"/>
          <w:szCs w:val="16"/>
          <w:lang w:val="en-GB" w:eastAsia="en-GB"/>
        </w:rPr>
        <w:footnoteReference w:id="5"/>
      </w:r>
      <w:r w:rsidRPr="0040445A">
        <w:rPr>
          <w:rFonts w:ascii="Times New Roman" w:hAnsi="Times New Roman"/>
          <w:sz w:val="22"/>
          <w:szCs w:val="22"/>
          <w:lang w:val="en-GB" w:eastAsia="en-GB"/>
        </w:rPr>
        <w:t xml:space="preserve"> and </w:t>
      </w:r>
      <w:r w:rsidRPr="0040445A">
        <w:rPr>
          <w:rFonts w:ascii="TimesNewRomanPSMT" w:hAnsi="TimesNewRomanPSMT"/>
          <w:color w:val="000000"/>
          <w:sz w:val="22"/>
          <w:szCs w:val="22"/>
          <w:lang w:val="en-GB" w:eastAsia="en-GB"/>
        </w:rPr>
        <w:t>as detailed in the following FPI privacy statement:</w:t>
      </w:r>
    </w:p>
    <w:p w14:paraId="27AD7618" w14:textId="77777777" w:rsidR="0040445A" w:rsidRPr="0040445A" w:rsidRDefault="0040445A" w:rsidP="0040445A">
      <w:pPr>
        <w:snapToGrid/>
        <w:jc w:val="both"/>
        <w:rPr>
          <w:rFonts w:ascii="Times-Bold" w:hAnsi="Times-Bold"/>
          <w:lang w:val="en-GB" w:eastAsia="en-GB"/>
        </w:rPr>
      </w:pPr>
      <w:r w:rsidRPr="0040445A">
        <w:rPr>
          <w:rFonts w:ascii="TimesNewRomanPSMT" w:hAnsi="TimesNewRomanPSMT"/>
          <w:color w:val="0000FF"/>
          <w:sz w:val="22"/>
          <w:szCs w:val="22"/>
          <w:lang w:val="en-GB" w:eastAsia="en-GB"/>
        </w:rPr>
        <w:t>https://fpi.ec.europa.eu/document/download/06a20f37-8529-</w:t>
      </w:r>
      <w:r w:rsidRPr="0040445A">
        <w:rPr>
          <w:rFonts w:ascii="TimesNewRomanPSMT" w:hAnsi="TimesNewRomanPSMT"/>
          <w:b/>
          <w:bCs/>
          <w:color w:val="0000FF"/>
          <w:lang w:val="en-GB" w:eastAsia="en-GB"/>
        </w:rPr>
        <w:br/>
      </w:r>
      <w:r w:rsidRPr="0040445A">
        <w:rPr>
          <w:rFonts w:ascii="TimesNewRomanPSMT" w:hAnsi="TimesNewRomanPSMT"/>
          <w:color w:val="0000FF"/>
          <w:sz w:val="22"/>
          <w:szCs w:val="22"/>
          <w:lang w:val="en-GB" w:eastAsia="en-GB"/>
        </w:rPr>
        <w:t>4712-8cbf-1d527a68717a_en?filename=privacy-statement-indirect-management.pdf</w:t>
      </w:r>
      <w:r w:rsidRPr="0040445A">
        <w:rPr>
          <w:rFonts w:ascii="TimesNewRomanPSMT" w:hAnsi="TimesNewRomanPSMT"/>
          <w:color w:val="000000"/>
          <w:sz w:val="22"/>
          <w:szCs w:val="22"/>
          <w:lang w:val="en-GB" w:eastAsia="en-GB"/>
        </w:rPr>
        <w:t>.</w:t>
      </w:r>
    </w:p>
    <w:p w14:paraId="44984458" w14:textId="77777777" w:rsidR="0040445A" w:rsidRPr="0040445A" w:rsidRDefault="0040445A" w:rsidP="0040445A">
      <w:pPr>
        <w:tabs>
          <w:tab w:val="left" w:pos="720"/>
        </w:tabs>
        <w:snapToGrid/>
        <w:spacing w:before="360" w:after="100" w:afterAutospacing="1"/>
        <w:jc w:val="center"/>
        <w:rPr>
          <w:rFonts w:ascii="Times New Roman" w:hAnsi="Times New Roman"/>
          <w:sz w:val="22"/>
          <w:szCs w:val="22"/>
          <w:lang w:val="en-GB"/>
        </w:rPr>
      </w:pPr>
      <w:r w:rsidRPr="0040445A">
        <w:rPr>
          <w:rFonts w:ascii="Times New Roman" w:hAnsi="Times New Roman"/>
          <w:sz w:val="22"/>
          <w:szCs w:val="22"/>
          <w:lang w:val="en-GB"/>
        </w:rPr>
        <w:lastRenderedPageBreak/>
        <w:t>* * *</w:t>
      </w:r>
    </w:p>
    <w:p w14:paraId="0A3B01FD" w14:textId="77777777" w:rsidR="00BF5DA2" w:rsidRDefault="00BF5DA2" w:rsidP="00BF5DA2">
      <w:pPr>
        <w:spacing w:before="0"/>
        <w:contextualSpacing/>
        <w:jc w:val="both"/>
        <w:rPr>
          <w:rFonts w:ascii="Times New Roman" w:hAnsi="Times New Roman"/>
          <w:sz w:val="22"/>
          <w:szCs w:val="22"/>
          <w:lang w:val="en-GB"/>
        </w:rPr>
      </w:pPr>
    </w:p>
    <w:p w14:paraId="4962BE2B" w14:textId="77777777" w:rsidR="00032104" w:rsidRDefault="00032104"/>
    <w:sectPr w:rsidR="00032104" w:rsidSect="007B42F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1268B5" w14:textId="77777777" w:rsidR="009D26CA" w:rsidRDefault="009D26CA" w:rsidP="007B42F3">
      <w:pPr>
        <w:spacing w:before="0" w:after="0"/>
      </w:pPr>
      <w:r>
        <w:separator/>
      </w:r>
    </w:p>
  </w:endnote>
  <w:endnote w:type="continuationSeparator" w:id="0">
    <w:p w14:paraId="2AE3AC86" w14:textId="77777777" w:rsidR="009D26CA" w:rsidRDefault="009D26CA" w:rsidP="007B42F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Times-Bol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A85F7" w14:textId="77777777" w:rsidR="003B0879" w:rsidRPr="008339B2" w:rsidRDefault="003B0879" w:rsidP="003B0879">
    <w:pPr>
      <w:tabs>
        <w:tab w:val="center" w:pos="8364"/>
        <w:tab w:val="right" w:pos="9639"/>
      </w:tabs>
      <w:snapToGrid/>
      <w:spacing w:before="0" w:after="0"/>
      <w:rPr>
        <w:rFonts w:ascii="Times New Roman" w:hAnsi="Times New Roman"/>
        <w:snapToGrid w:val="0"/>
        <w:sz w:val="18"/>
        <w:szCs w:val="18"/>
        <w:lang w:val="en-GB"/>
      </w:rPr>
    </w:pPr>
    <w:r w:rsidRPr="008339B2">
      <w:rPr>
        <w:rFonts w:ascii="Times New Roman" w:hAnsi="Times New Roman"/>
        <w:b/>
        <w:snapToGrid w:val="0"/>
        <w:sz w:val="18"/>
        <w:lang w:val="en-GB"/>
      </w:rPr>
      <w:t>2021.1</w:t>
    </w:r>
    <w:r w:rsidRPr="008339B2">
      <w:rPr>
        <w:rFonts w:ascii="Times New Roman" w:hAnsi="Times New Roman"/>
        <w:snapToGrid w:val="0"/>
        <w:sz w:val="18"/>
        <w:szCs w:val="18"/>
        <w:lang w:val="en-GB"/>
      </w:rPr>
      <w:tab/>
      <w:t xml:space="preserve">Page </w:t>
    </w: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PAGE </w:instrText>
    </w:r>
    <w:r w:rsidRPr="008339B2">
      <w:rPr>
        <w:rFonts w:ascii="Times New Roman" w:hAnsi="Times New Roman"/>
        <w:snapToGrid w:val="0"/>
        <w:sz w:val="18"/>
        <w:szCs w:val="18"/>
      </w:rPr>
      <w:fldChar w:fldCharType="separate"/>
    </w:r>
    <w:r>
      <w:rPr>
        <w:rFonts w:ascii="Times New Roman" w:hAnsi="Times New Roman"/>
        <w:sz w:val="18"/>
        <w:szCs w:val="18"/>
      </w:rPr>
      <w:t>1</w:t>
    </w:r>
    <w:r w:rsidRPr="008339B2">
      <w:rPr>
        <w:rFonts w:ascii="Times New Roman" w:hAnsi="Times New Roman"/>
        <w:snapToGrid w:val="0"/>
        <w:sz w:val="18"/>
        <w:szCs w:val="18"/>
      </w:rPr>
      <w:fldChar w:fldCharType="end"/>
    </w:r>
    <w:r w:rsidRPr="008339B2">
      <w:rPr>
        <w:rFonts w:ascii="Times New Roman" w:hAnsi="Times New Roman"/>
        <w:snapToGrid w:val="0"/>
        <w:sz w:val="18"/>
        <w:szCs w:val="18"/>
        <w:lang w:val="en-GB"/>
      </w:rPr>
      <w:t xml:space="preserve"> of </w:t>
    </w: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NUMPAGES </w:instrText>
    </w:r>
    <w:r w:rsidRPr="008339B2">
      <w:rPr>
        <w:rFonts w:ascii="Times New Roman" w:hAnsi="Times New Roman"/>
        <w:snapToGrid w:val="0"/>
        <w:sz w:val="18"/>
        <w:szCs w:val="18"/>
      </w:rPr>
      <w:fldChar w:fldCharType="separate"/>
    </w:r>
    <w:r>
      <w:rPr>
        <w:rFonts w:ascii="Times New Roman" w:hAnsi="Times New Roman"/>
        <w:sz w:val="18"/>
        <w:szCs w:val="18"/>
      </w:rPr>
      <w:t>7</w:t>
    </w:r>
    <w:r w:rsidRPr="008339B2">
      <w:rPr>
        <w:rFonts w:ascii="Times New Roman" w:hAnsi="Times New Roman"/>
        <w:snapToGrid w:val="0"/>
        <w:sz w:val="18"/>
        <w:szCs w:val="18"/>
      </w:rPr>
      <w:fldChar w:fldCharType="end"/>
    </w:r>
  </w:p>
  <w:p w14:paraId="7AD209ED" w14:textId="77777777" w:rsidR="003B0879" w:rsidRPr="008339B2" w:rsidRDefault="003B0879" w:rsidP="003B0879">
    <w:pPr>
      <w:tabs>
        <w:tab w:val="center" w:pos="0"/>
        <w:tab w:val="right" w:pos="8640"/>
      </w:tabs>
      <w:snapToGrid/>
      <w:spacing w:before="0" w:after="0"/>
      <w:rPr>
        <w:rFonts w:ascii="Times New Roman" w:hAnsi="Times New Roman"/>
        <w:snapToGrid w:val="0"/>
        <w:sz w:val="18"/>
        <w:szCs w:val="18"/>
        <w:lang w:val="en-GB"/>
      </w:rPr>
    </w:pP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FILENAME </w:instrText>
    </w:r>
    <w:r w:rsidRPr="008339B2">
      <w:rPr>
        <w:rFonts w:ascii="Times New Roman" w:hAnsi="Times New Roman"/>
        <w:snapToGrid w:val="0"/>
        <w:sz w:val="18"/>
        <w:szCs w:val="18"/>
      </w:rPr>
      <w:fldChar w:fldCharType="separate"/>
    </w:r>
    <w:r w:rsidRPr="008339B2">
      <w:rPr>
        <w:rFonts w:ascii="Times New Roman" w:hAnsi="Times New Roman"/>
        <w:noProof/>
        <w:snapToGrid w:val="0"/>
        <w:sz w:val="18"/>
        <w:szCs w:val="18"/>
        <w:lang w:val="en-GB"/>
      </w:rPr>
      <w:t>c4c_contract_en.doc</w:t>
    </w:r>
    <w:r w:rsidRPr="008339B2">
      <w:rPr>
        <w:rFonts w:ascii="Times New Roman" w:hAnsi="Times New Roman"/>
        <w:snapToGrid w:val="0"/>
        <w:sz w:val="18"/>
        <w:szCs w:val="18"/>
      </w:rPr>
      <w:fldChar w:fldCharType="end"/>
    </w:r>
  </w:p>
  <w:p w14:paraId="3D238841" w14:textId="77777777" w:rsidR="003B0879" w:rsidRDefault="003B08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61D84" w14:textId="77777777" w:rsidR="008339B2" w:rsidRPr="008339B2" w:rsidRDefault="008339B2" w:rsidP="008339B2">
    <w:pPr>
      <w:tabs>
        <w:tab w:val="center" w:pos="8364"/>
        <w:tab w:val="right" w:pos="9639"/>
      </w:tabs>
      <w:snapToGrid/>
      <w:spacing w:before="0" w:after="0"/>
      <w:rPr>
        <w:rFonts w:ascii="Times New Roman" w:hAnsi="Times New Roman"/>
        <w:snapToGrid w:val="0"/>
        <w:sz w:val="18"/>
        <w:szCs w:val="18"/>
        <w:lang w:val="en-GB"/>
      </w:rPr>
    </w:pPr>
    <w:r w:rsidRPr="008339B2">
      <w:rPr>
        <w:rFonts w:ascii="Times New Roman" w:hAnsi="Times New Roman"/>
        <w:b/>
        <w:snapToGrid w:val="0"/>
        <w:sz w:val="18"/>
        <w:lang w:val="en-GB"/>
      </w:rPr>
      <w:t>2021.1</w:t>
    </w:r>
    <w:r w:rsidRPr="008339B2">
      <w:rPr>
        <w:rFonts w:ascii="Times New Roman" w:hAnsi="Times New Roman"/>
        <w:snapToGrid w:val="0"/>
        <w:sz w:val="18"/>
        <w:szCs w:val="18"/>
        <w:lang w:val="en-GB"/>
      </w:rPr>
      <w:tab/>
      <w:t xml:space="preserve">Page </w:t>
    </w: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PAGE </w:instrText>
    </w:r>
    <w:r w:rsidRPr="008339B2">
      <w:rPr>
        <w:rFonts w:ascii="Times New Roman" w:hAnsi="Times New Roman"/>
        <w:snapToGrid w:val="0"/>
        <w:sz w:val="18"/>
        <w:szCs w:val="18"/>
      </w:rPr>
      <w:fldChar w:fldCharType="separate"/>
    </w:r>
    <w:r w:rsidRPr="008339B2">
      <w:rPr>
        <w:rFonts w:ascii="Times New Roman" w:hAnsi="Times New Roman"/>
        <w:snapToGrid w:val="0"/>
        <w:sz w:val="18"/>
        <w:szCs w:val="18"/>
      </w:rPr>
      <w:t>1</w:t>
    </w:r>
    <w:r w:rsidRPr="008339B2">
      <w:rPr>
        <w:rFonts w:ascii="Times New Roman" w:hAnsi="Times New Roman"/>
        <w:snapToGrid w:val="0"/>
        <w:sz w:val="18"/>
        <w:szCs w:val="18"/>
      </w:rPr>
      <w:fldChar w:fldCharType="end"/>
    </w:r>
    <w:r w:rsidRPr="008339B2">
      <w:rPr>
        <w:rFonts w:ascii="Times New Roman" w:hAnsi="Times New Roman"/>
        <w:snapToGrid w:val="0"/>
        <w:sz w:val="18"/>
        <w:szCs w:val="18"/>
        <w:lang w:val="en-GB"/>
      </w:rPr>
      <w:t xml:space="preserve"> of </w:t>
    </w: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NUMPAGES </w:instrText>
    </w:r>
    <w:r w:rsidRPr="008339B2">
      <w:rPr>
        <w:rFonts w:ascii="Times New Roman" w:hAnsi="Times New Roman"/>
        <w:snapToGrid w:val="0"/>
        <w:sz w:val="18"/>
        <w:szCs w:val="18"/>
      </w:rPr>
      <w:fldChar w:fldCharType="separate"/>
    </w:r>
    <w:r w:rsidRPr="008339B2">
      <w:rPr>
        <w:rFonts w:ascii="Times New Roman" w:hAnsi="Times New Roman"/>
        <w:snapToGrid w:val="0"/>
        <w:sz w:val="18"/>
        <w:szCs w:val="18"/>
      </w:rPr>
      <w:t>4</w:t>
    </w:r>
    <w:r w:rsidRPr="008339B2">
      <w:rPr>
        <w:rFonts w:ascii="Times New Roman" w:hAnsi="Times New Roman"/>
        <w:snapToGrid w:val="0"/>
        <w:sz w:val="18"/>
        <w:szCs w:val="18"/>
      </w:rPr>
      <w:fldChar w:fldCharType="end"/>
    </w:r>
  </w:p>
  <w:p w14:paraId="7EF724CB" w14:textId="77777777" w:rsidR="008339B2" w:rsidRPr="008339B2" w:rsidRDefault="008339B2" w:rsidP="008339B2">
    <w:pPr>
      <w:tabs>
        <w:tab w:val="center" w:pos="0"/>
        <w:tab w:val="right" w:pos="8640"/>
      </w:tabs>
      <w:snapToGrid/>
      <w:spacing w:before="0" w:after="0"/>
      <w:rPr>
        <w:rFonts w:ascii="Times New Roman" w:hAnsi="Times New Roman"/>
        <w:snapToGrid w:val="0"/>
        <w:sz w:val="18"/>
        <w:szCs w:val="18"/>
        <w:lang w:val="en-GB"/>
      </w:rPr>
    </w:pP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FILENAME </w:instrText>
    </w:r>
    <w:r w:rsidRPr="008339B2">
      <w:rPr>
        <w:rFonts w:ascii="Times New Roman" w:hAnsi="Times New Roman"/>
        <w:snapToGrid w:val="0"/>
        <w:sz w:val="18"/>
        <w:szCs w:val="18"/>
      </w:rPr>
      <w:fldChar w:fldCharType="separate"/>
    </w:r>
    <w:r w:rsidRPr="008339B2">
      <w:rPr>
        <w:rFonts w:ascii="Times New Roman" w:hAnsi="Times New Roman"/>
        <w:noProof/>
        <w:snapToGrid w:val="0"/>
        <w:sz w:val="18"/>
        <w:szCs w:val="18"/>
        <w:lang w:val="en-GB"/>
      </w:rPr>
      <w:t>c4c_contract_en.doc</w:t>
    </w:r>
    <w:r w:rsidRPr="008339B2">
      <w:rPr>
        <w:rFonts w:ascii="Times New Roman" w:hAnsi="Times New Roman"/>
        <w:snapToGrid w:val="0"/>
        <w:sz w:val="18"/>
        <w:szCs w:val="18"/>
      </w:rPr>
      <w:fldChar w:fldCharType="end"/>
    </w:r>
  </w:p>
  <w:p w14:paraId="11FF6D11" w14:textId="04DAC2FB" w:rsidR="008339B2" w:rsidRDefault="008339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8ACF8" w14:textId="77777777" w:rsidR="009D26CA" w:rsidRDefault="009D26CA" w:rsidP="007B42F3">
      <w:pPr>
        <w:spacing w:before="0" w:after="0"/>
      </w:pPr>
      <w:r>
        <w:separator/>
      </w:r>
    </w:p>
  </w:footnote>
  <w:footnote w:type="continuationSeparator" w:id="0">
    <w:p w14:paraId="04C03671" w14:textId="77777777" w:rsidR="009D26CA" w:rsidRDefault="009D26CA" w:rsidP="007B42F3">
      <w:pPr>
        <w:spacing w:before="0" w:after="0"/>
      </w:pPr>
      <w:r>
        <w:continuationSeparator/>
      </w:r>
    </w:p>
  </w:footnote>
  <w:footnote w:id="1">
    <w:p w14:paraId="76CBF960" w14:textId="77777777" w:rsidR="007B42F3" w:rsidRPr="007B42F3" w:rsidRDefault="007B42F3" w:rsidP="007B42F3">
      <w:pPr>
        <w:pStyle w:val="FootnoteText"/>
        <w:rPr>
          <w:rFonts w:ascii="Times New Roman" w:hAnsi="Times New Roman" w:cs="Times New Roman"/>
          <w:sz w:val="16"/>
          <w:szCs w:val="20"/>
          <w:lang w:val="en-GB"/>
        </w:rPr>
      </w:pPr>
      <w:r w:rsidRPr="007B42F3">
        <w:rPr>
          <w:rStyle w:val="FootnoteReference"/>
          <w:rFonts w:ascii="Times New Roman" w:hAnsi="Times New Roman" w:cs="Times New Roman"/>
          <w:sz w:val="16"/>
        </w:rPr>
        <w:footnoteRef/>
      </w:r>
      <w:r w:rsidRPr="007B42F3">
        <w:rPr>
          <w:rFonts w:ascii="Times New Roman" w:hAnsi="Times New Roman" w:cs="Times New Roman"/>
          <w:sz w:val="16"/>
          <w:lang w:val="en-GB"/>
        </w:rPr>
        <w:t xml:space="preserve"> Where the contracting party is an individual.</w:t>
      </w:r>
    </w:p>
  </w:footnote>
  <w:footnote w:id="2">
    <w:p w14:paraId="0A2ABDDB" w14:textId="77777777" w:rsidR="007B42F3" w:rsidRPr="007B42F3" w:rsidRDefault="007B42F3" w:rsidP="007B42F3">
      <w:pPr>
        <w:pStyle w:val="FootnoteText"/>
        <w:rPr>
          <w:rFonts w:ascii="Times New Roman" w:hAnsi="Times New Roman" w:cs="Times New Roman"/>
          <w:sz w:val="16"/>
          <w:lang w:val="en-GB"/>
        </w:rPr>
      </w:pPr>
      <w:r w:rsidRPr="007B42F3">
        <w:rPr>
          <w:rStyle w:val="FootnoteReference"/>
          <w:rFonts w:ascii="Times New Roman" w:hAnsi="Times New Roman" w:cs="Times New Roman"/>
          <w:sz w:val="16"/>
        </w:rPr>
        <w:footnoteRef/>
      </w:r>
      <w:r w:rsidRPr="007B42F3">
        <w:rPr>
          <w:rFonts w:ascii="Times New Roman" w:hAnsi="Times New Roman" w:cs="Times New Roman"/>
          <w:sz w:val="16"/>
          <w:lang w:val="en-GB"/>
        </w:rPr>
        <w:t xml:space="preserve"> Where applicable. For individuals, mention their ID card or passport or equivalent document – number.</w:t>
      </w:r>
    </w:p>
  </w:footnote>
  <w:footnote w:id="3">
    <w:p w14:paraId="1A0E4A44" w14:textId="77777777" w:rsidR="00803F21" w:rsidRPr="00DC6723" w:rsidRDefault="004F3372" w:rsidP="00803F21">
      <w:pPr>
        <w:pStyle w:val="Heading2"/>
        <w:keepNext w:val="0"/>
        <w:jc w:val="both"/>
        <w:rPr>
          <w:rFonts w:ascii="Times New Roman" w:eastAsia="Times New Roman" w:hAnsi="Times New Roman" w:cs="Times New Roman"/>
          <w:color w:val="auto"/>
          <w:sz w:val="22"/>
          <w:szCs w:val="22"/>
          <w:lang w:val="en-GB"/>
        </w:rPr>
      </w:pPr>
      <w:r>
        <w:rPr>
          <w:rStyle w:val="FootnoteReference"/>
        </w:rPr>
        <w:footnoteRef/>
      </w:r>
      <w:r>
        <w:t xml:space="preserve"> </w:t>
      </w:r>
      <w:bookmarkStart w:id="1" w:name="_Hlk136438287"/>
      <w:r w:rsidR="00803F21" w:rsidRPr="004612AE">
        <w:rPr>
          <w:rFonts w:ascii="Times New Roman" w:eastAsia="Times New Roman" w:hAnsi="Times New Roman" w:cs="Times New Roman"/>
          <w:color w:val="auto"/>
          <w:sz w:val="22"/>
          <w:szCs w:val="22"/>
          <w:lang w:val="en-GB"/>
        </w:rPr>
        <w:t xml:space="preserve">For international companies the </w:t>
      </w:r>
      <w:r w:rsidR="00803F21" w:rsidRPr="00DC6723">
        <w:rPr>
          <w:rFonts w:ascii="Times New Roman" w:eastAsia="Times New Roman" w:hAnsi="Times New Roman" w:cs="Times New Roman"/>
          <w:color w:val="auto"/>
          <w:sz w:val="22"/>
          <w:szCs w:val="22"/>
          <w:lang w:val="en-GB"/>
        </w:rPr>
        <w:t xml:space="preserve">currency of tender shall be the currency of the Contract. </w:t>
      </w:r>
    </w:p>
    <w:p w14:paraId="215D5184" w14:textId="75778B80" w:rsidR="00DC6723" w:rsidRDefault="00803F21" w:rsidP="004612AE">
      <w:pPr>
        <w:pStyle w:val="Heading2"/>
        <w:keepNext w:val="0"/>
        <w:spacing w:before="240" w:after="240"/>
        <w:jc w:val="both"/>
        <w:rPr>
          <w:rFonts w:ascii="Times New Roman" w:eastAsia="Times New Roman" w:hAnsi="Times New Roman" w:cs="Times New Roman"/>
          <w:color w:val="auto"/>
          <w:sz w:val="22"/>
          <w:szCs w:val="22"/>
          <w:lang w:val="en-GB"/>
        </w:rPr>
      </w:pPr>
      <w:r w:rsidRPr="00DC6723">
        <w:rPr>
          <w:rFonts w:ascii="Times New Roman" w:eastAsia="Times New Roman" w:hAnsi="Times New Roman" w:cs="Times New Roman"/>
          <w:color w:val="auto"/>
          <w:sz w:val="22"/>
          <w:szCs w:val="22"/>
          <w:lang w:val="en-GB"/>
        </w:rPr>
        <w:t xml:space="preserve">For Georgia-based companies the currency of contract shall be Georgian </w:t>
      </w:r>
      <w:proofErr w:type="spellStart"/>
      <w:r w:rsidRPr="00DC6723">
        <w:rPr>
          <w:rFonts w:ascii="Times New Roman" w:eastAsia="Times New Roman" w:hAnsi="Times New Roman" w:cs="Times New Roman"/>
          <w:color w:val="auto"/>
          <w:sz w:val="22"/>
          <w:szCs w:val="22"/>
          <w:lang w:val="en-GB"/>
        </w:rPr>
        <w:t>Lari</w:t>
      </w:r>
      <w:proofErr w:type="spellEnd"/>
      <w:r w:rsidRPr="00DC6723">
        <w:rPr>
          <w:rFonts w:ascii="Times New Roman" w:eastAsia="Times New Roman" w:hAnsi="Times New Roman" w:cs="Times New Roman"/>
          <w:color w:val="auto"/>
          <w:sz w:val="22"/>
          <w:szCs w:val="22"/>
          <w:lang w:val="en-GB"/>
        </w:rPr>
        <w:t xml:space="preserve"> (GEL). </w:t>
      </w:r>
      <w:r w:rsidRPr="00DC6723">
        <w:rPr>
          <w:rFonts w:ascii="Times New Roman" w:eastAsia="Times New Roman" w:hAnsi="Times New Roman" w:cs="Times New Roman"/>
          <w:b/>
          <w:bCs/>
          <w:color w:val="auto"/>
          <w:sz w:val="22"/>
          <w:szCs w:val="22"/>
          <w:lang w:val="en-GB"/>
        </w:rPr>
        <w:t xml:space="preserve">The contract amount quoted in EURO will be converted into GEL effective the month of the tender publication using the </w:t>
      </w:r>
      <w:proofErr w:type="spellStart"/>
      <w:r w:rsidRPr="00DC6723">
        <w:rPr>
          <w:rFonts w:ascii="Times New Roman" w:eastAsia="Times New Roman" w:hAnsi="Times New Roman" w:cs="Times New Roman"/>
          <w:b/>
          <w:bCs/>
          <w:color w:val="auto"/>
          <w:sz w:val="22"/>
          <w:szCs w:val="22"/>
          <w:lang w:val="en-GB"/>
        </w:rPr>
        <w:t>InforEuro</w:t>
      </w:r>
      <w:proofErr w:type="spellEnd"/>
      <w:r w:rsidRPr="00DC6723">
        <w:rPr>
          <w:rFonts w:ascii="Times New Roman" w:eastAsia="Times New Roman" w:hAnsi="Times New Roman" w:cs="Times New Roman"/>
          <w:b/>
          <w:bCs/>
          <w:color w:val="auto"/>
          <w:sz w:val="22"/>
          <w:szCs w:val="22"/>
          <w:lang w:val="en-GB"/>
        </w:rPr>
        <w:t xml:space="preserve"> exchange rate published on the </w:t>
      </w:r>
      <w:proofErr w:type="spellStart"/>
      <w:r w:rsidRPr="00DC6723">
        <w:rPr>
          <w:rFonts w:ascii="Times New Roman" w:eastAsia="Times New Roman" w:hAnsi="Times New Roman" w:cs="Times New Roman"/>
          <w:b/>
          <w:bCs/>
          <w:color w:val="auto"/>
          <w:sz w:val="22"/>
          <w:szCs w:val="22"/>
          <w:lang w:val="en-GB"/>
        </w:rPr>
        <w:t>InforEuro</w:t>
      </w:r>
      <w:proofErr w:type="spellEnd"/>
      <w:r w:rsidRPr="00DC6723">
        <w:rPr>
          <w:rFonts w:ascii="Times New Roman" w:eastAsia="Times New Roman" w:hAnsi="Times New Roman" w:cs="Times New Roman"/>
          <w:b/>
          <w:bCs/>
          <w:color w:val="auto"/>
          <w:sz w:val="22"/>
          <w:szCs w:val="22"/>
          <w:lang w:val="en-GB"/>
        </w:rPr>
        <w:t xml:space="preserve"> webpage</w:t>
      </w:r>
      <w:bookmarkEnd w:id="1"/>
      <w:r w:rsidRPr="004612AE">
        <w:rPr>
          <w:rFonts w:ascii="Times New Roman" w:eastAsia="Times New Roman" w:hAnsi="Times New Roman" w:cs="Times New Roman"/>
          <w:color w:val="auto"/>
          <w:sz w:val="22"/>
          <w:szCs w:val="22"/>
          <w:lang w:val="en-GB"/>
        </w:rPr>
        <w:t xml:space="preserve">: </w:t>
      </w:r>
      <w:hyperlink r:id="rId1" w:history="1">
        <w:r w:rsidR="00DC6723" w:rsidRPr="00EE3F0D">
          <w:rPr>
            <w:rStyle w:val="Hyperlink"/>
            <w:rFonts w:eastAsia="Times New Roman" w:cs="Times New Roman"/>
            <w:szCs w:val="22"/>
            <w:lang w:val="en-GB"/>
          </w:rPr>
          <w:t>https://commission.europa.eu/funding-tenders/procedures-guidelines-tenders/information-contractors-and-beneficiaries/exchange-rate-inforeuro_e</w:t>
        </w:r>
        <w:r w:rsidR="00DC6723" w:rsidRPr="00EE3F0D">
          <w:rPr>
            <w:rStyle w:val="Hyperlink"/>
            <w:rFonts w:eastAsia="Times New Roman" w:cs="Times New Roman"/>
            <w:szCs w:val="22"/>
            <w:lang w:val="en-GB"/>
          </w:rPr>
          <w:t>n</w:t>
        </w:r>
      </w:hyperlink>
    </w:p>
    <w:p w14:paraId="2CE1C376" w14:textId="378FC3F5" w:rsidR="004F3372" w:rsidRPr="004F3372" w:rsidRDefault="00DC6723" w:rsidP="004612AE">
      <w:pPr>
        <w:pStyle w:val="Heading2"/>
        <w:keepNext w:val="0"/>
        <w:spacing w:before="240" w:after="240"/>
        <w:jc w:val="both"/>
      </w:pPr>
      <w:r>
        <w:rPr>
          <w:rFonts w:ascii="Times New Roman" w:eastAsia="Times New Roman" w:hAnsi="Times New Roman" w:cs="Times New Roman"/>
          <w:color w:val="auto"/>
          <w:sz w:val="22"/>
          <w:szCs w:val="22"/>
          <w:lang w:val="en-GB"/>
        </w:rPr>
        <w:t xml:space="preserve"> </w:t>
      </w:r>
    </w:p>
  </w:footnote>
  <w:footnote w:id="4">
    <w:p w14:paraId="0A24A015" w14:textId="77777777" w:rsidR="007B42F3" w:rsidRDefault="007B42F3" w:rsidP="007B42F3">
      <w:pPr>
        <w:pStyle w:val="FootnoteText"/>
        <w:rPr>
          <w:rFonts w:ascii="Times New Roman" w:hAnsi="Times New Roman"/>
          <w:lang w:val="en-GB"/>
        </w:rPr>
      </w:pPr>
      <w:r>
        <w:rPr>
          <w:rStyle w:val="FootnoteReference"/>
          <w:rFonts w:ascii="Times New Roman" w:hAnsi="Times New Roman"/>
          <w:sz w:val="18"/>
          <w:lang w:val="en-GB"/>
        </w:rPr>
        <w:footnoteRef/>
      </w:r>
      <w:r>
        <w:rPr>
          <w:rFonts w:ascii="Times New Roman" w:hAnsi="Times New Roman"/>
          <w:sz w:val="18"/>
          <w:lang w:val="en-GB"/>
        </w:rPr>
        <w:t xml:space="preserve"> DAP (Delivery At Place) — Incoterms 2020 International Chamber of Commerce </w:t>
      </w:r>
      <w:r>
        <w:rPr>
          <w:rFonts w:ascii="Times New Roman" w:hAnsi="Times New Roman"/>
          <w:sz w:val="18"/>
          <w:lang w:val="en-IE"/>
        </w:rPr>
        <w:t xml:space="preserve"> </w:t>
      </w:r>
      <w:hyperlink r:id="rId2" w:history="1">
        <w:r>
          <w:rPr>
            <w:rStyle w:val="Hyperlink"/>
            <w:rFonts w:ascii="Times New Roman" w:hAnsi="Times New Roman"/>
            <w:sz w:val="18"/>
            <w:lang w:val="en-GB"/>
          </w:rPr>
          <w:t>http://www.iccwbo.org/incoterms/</w:t>
        </w:r>
      </w:hyperlink>
    </w:p>
  </w:footnote>
  <w:footnote w:id="5">
    <w:p w14:paraId="2082C4B4" w14:textId="77777777" w:rsidR="0040445A" w:rsidRDefault="0040445A" w:rsidP="0040445A">
      <w:pPr>
        <w:pStyle w:val="FootnoteText"/>
        <w:rPr>
          <w:sz w:val="20"/>
          <w:szCs w:val="20"/>
        </w:rPr>
      </w:pPr>
      <w:r>
        <w:rPr>
          <w:rStyle w:val="FootnoteReference"/>
        </w:rPr>
        <w:footnoteRef/>
      </w:r>
      <w:r>
        <w:t xml:space="preserve"> </w:t>
      </w:r>
      <w:r>
        <w:rPr>
          <w:rFonts w:ascii="TimesNewRomanPSMT" w:hAnsi="TimesNewRomanPSMT"/>
          <w:color w:val="000000"/>
        </w:rPr>
        <w:t>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E423D" w14:textId="10FB468B" w:rsidR="007B42F3" w:rsidRDefault="007B42F3">
    <w:pPr>
      <w:pStyle w:val="Header"/>
    </w:pPr>
    <w:r>
      <w:rPr>
        <w:noProof/>
        <w14:ligatures w14:val="standardContextual"/>
      </w:rPr>
      <w:drawing>
        <wp:inline distT="0" distB="0" distL="0" distR="0" wp14:anchorId="12CE0DBA" wp14:editId="05F15A23">
          <wp:extent cx="1152525" cy="1104900"/>
          <wp:effectExtent l="0" t="0" r="952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2525" cy="11049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15905CD9"/>
    <w:multiLevelType w:val="hybridMultilevel"/>
    <w:tmpl w:val="991C4404"/>
    <w:lvl w:ilvl="0" w:tplc="04090001">
      <w:start w:val="1"/>
      <w:numFmt w:val="bullet"/>
      <w:lvlText w:val=""/>
      <w:lvlJc w:val="left"/>
      <w:pPr>
        <w:ind w:left="1636" w:hanging="360"/>
      </w:pPr>
      <w:rPr>
        <w:rFonts w:ascii="Symbol" w:hAnsi="Symbol" w:hint="default"/>
      </w:rPr>
    </w:lvl>
    <w:lvl w:ilvl="1" w:tplc="04090003">
      <w:start w:val="1"/>
      <w:numFmt w:val="bullet"/>
      <w:lvlText w:val="o"/>
      <w:lvlJc w:val="left"/>
      <w:pPr>
        <w:ind w:left="2356" w:hanging="360"/>
      </w:pPr>
      <w:rPr>
        <w:rFonts w:ascii="Courier New" w:hAnsi="Courier New" w:cs="Courier New" w:hint="default"/>
      </w:rPr>
    </w:lvl>
    <w:lvl w:ilvl="2" w:tplc="04090005">
      <w:start w:val="1"/>
      <w:numFmt w:val="bullet"/>
      <w:lvlText w:val=""/>
      <w:lvlJc w:val="left"/>
      <w:pPr>
        <w:ind w:left="3076" w:hanging="360"/>
      </w:pPr>
      <w:rPr>
        <w:rFonts w:ascii="Wingdings" w:hAnsi="Wingdings" w:hint="default"/>
      </w:rPr>
    </w:lvl>
    <w:lvl w:ilvl="3" w:tplc="04090001">
      <w:start w:val="1"/>
      <w:numFmt w:val="bullet"/>
      <w:lvlText w:val=""/>
      <w:lvlJc w:val="left"/>
      <w:pPr>
        <w:ind w:left="3796" w:hanging="360"/>
      </w:pPr>
      <w:rPr>
        <w:rFonts w:ascii="Symbol" w:hAnsi="Symbol" w:hint="default"/>
      </w:rPr>
    </w:lvl>
    <w:lvl w:ilvl="4" w:tplc="04090003">
      <w:start w:val="1"/>
      <w:numFmt w:val="bullet"/>
      <w:lvlText w:val="o"/>
      <w:lvlJc w:val="left"/>
      <w:pPr>
        <w:ind w:left="4516" w:hanging="360"/>
      </w:pPr>
      <w:rPr>
        <w:rFonts w:ascii="Courier New" w:hAnsi="Courier New" w:cs="Courier New" w:hint="default"/>
      </w:rPr>
    </w:lvl>
    <w:lvl w:ilvl="5" w:tplc="04090005">
      <w:start w:val="1"/>
      <w:numFmt w:val="bullet"/>
      <w:lvlText w:val=""/>
      <w:lvlJc w:val="left"/>
      <w:pPr>
        <w:ind w:left="5236" w:hanging="360"/>
      </w:pPr>
      <w:rPr>
        <w:rFonts w:ascii="Wingdings" w:hAnsi="Wingdings" w:hint="default"/>
      </w:rPr>
    </w:lvl>
    <w:lvl w:ilvl="6" w:tplc="04090001">
      <w:start w:val="1"/>
      <w:numFmt w:val="bullet"/>
      <w:lvlText w:val=""/>
      <w:lvlJc w:val="left"/>
      <w:pPr>
        <w:ind w:left="5956" w:hanging="360"/>
      </w:pPr>
      <w:rPr>
        <w:rFonts w:ascii="Symbol" w:hAnsi="Symbol" w:hint="default"/>
      </w:rPr>
    </w:lvl>
    <w:lvl w:ilvl="7" w:tplc="04090003">
      <w:start w:val="1"/>
      <w:numFmt w:val="bullet"/>
      <w:lvlText w:val="o"/>
      <w:lvlJc w:val="left"/>
      <w:pPr>
        <w:ind w:left="6676" w:hanging="360"/>
      </w:pPr>
      <w:rPr>
        <w:rFonts w:ascii="Courier New" w:hAnsi="Courier New" w:cs="Courier New" w:hint="default"/>
      </w:rPr>
    </w:lvl>
    <w:lvl w:ilvl="8" w:tplc="04090005">
      <w:start w:val="1"/>
      <w:numFmt w:val="bullet"/>
      <w:lvlText w:val=""/>
      <w:lvlJc w:val="left"/>
      <w:pPr>
        <w:ind w:left="7396" w:hanging="360"/>
      </w:pPr>
      <w:rPr>
        <w:rFonts w:ascii="Wingdings" w:hAnsi="Wingdings" w:hint="default"/>
      </w:r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4563B57"/>
    <w:multiLevelType w:val="multilevel"/>
    <w:tmpl w:val="87C4CB34"/>
    <w:lvl w:ilvl="0">
      <w:numFmt w:val="bullet"/>
      <w:lvlText w:val="-"/>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429348D8"/>
    <w:multiLevelType w:val="multilevel"/>
    <w:tmpl w:val="84C0238C"/>
    <w:lvl w:ilvl="0">
      <w:start w:val="1"/>
      <w:numFmt w:val="decimal"/>
      <w:lvlText w:val="%1"/>
      <w:lvlJc w:val="left"/>
      <w:pPr>
        <w:ind w:left="710" w:hanging="710"/>
      </w:pPr>
    </w:lvl>
    <w:lvl w:ilvl="1">
      <w:start w:val="1"/>
      <w:numFmt w:val="decimal"/>
      <w:lvlText w:val="%1.%2"/>
      <w:lvlJc w:val="left"/>
      <w:pPr>
        <w:ind w:left="710" w:hanging="71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cs="Times New Roman" w:hint="default"/>
        <w:b/>
        <w:i w:val="0"/>
        <w:sz w:val="20"/>
      </w:rPr>
    </w:lvl>
    <w:lvl w:ilvl="1">
      <w:start w:val="1"/>
      <w:numFmt w:val="decimal"/>
      <w:lvlText w:val="%1.%2"/>
      <w:lvlJc w:val="left"/>
      <w:pPr>
        <w:tabs>
          <w:tab w:val="num" w:pos="567"/>
        </w:tabs>
        <w:ind w:left="567" w:hanging="567"/>
      </w:pPr>
      <w:rPr>
        <w:rFonts w:ascii="Arial" w:hAnsi="Arial" w:cs="Times New Roman" w:hint="default"/>
        <w:b w:val="0"/>
        <w:i w:val="0"/>
        <w:sz w:val="20"/>
      </w:rPr>
    </w:lvl>
    <w:lvl w:ilvl="2">
      <w:start w:val="1"/>
      <w:numFmt w:val="lowerLetter"/>
      <w:lvlText w:val="%3)"/>
      <w:lvlJc w:val="left"/>
      <w:pPr>
        <w:tabs>
          <w:tab w:val="num" w:pos="1134"/>
        </w:tabs>
        <w:ind w:left="1134" w:hanging="567"/>
      </w:pPr>
      <w:rPr>
        <w:rFonts w:ascii="Arial" w:hAnsi="Arial" w:cs="Times New Roman"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16cid:durableId="184223888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768626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9206762">
    <w:abstractNumId w:val="3"/>
  </w:num>
  <w:num w:numId="4" w16cid:durableId="1689868148">
    <w:abstractNumId w:val="2"/>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94008779">
    <w:abstractNumId w:val="5"/>
  </w:num>
  <w:num w:numId="6" w16cid:durableId="948585868">
    <w:abstractNumId w:val="4"/>
  </w:num>
  <w:num w:numId="7" w16cid:durableId="1967278186">
    <w:abstractNumId w:val="1"/>
  </w:num>
  <w:num w:numId="8" w16cid:durableId="13743813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2F3"/>
    <w:rsid w:val="00023A7D"/>
    <w:rsid w:val="00032104"/>
    <w:rsid w:val="00062D8C"/>
    <w:rsid w:val="00090CE1"/>
    <w:rsid w:val="000E087D"/>
    <w:rsid w:val="001675BD"/>
    <w:rsid w:val="001752E4"/>
    <w:rsid w:val="00184A2C"/>
    <w:rsid w:val="001E18EE"/>
    <w:rsid w:val="002351AD"/>
    <w:rsid w:val="0025472D"/>
    <w:rsid w:val="00262679"/>
    <w:rsid w:val="002960C9"/>
    <w:rsid w:val="002F6E20"/>
    <w:rsid w:val="003A37A7"/>
    <w:rsid w:val="003B0879"/>
    <w:rsid w:val="0040445A"/>
    <w:rsid w:val="00426214"/>
    <w:rsid w:val="004612AE"/>
    <w:rsid w:val="00466B26"/>
    <w:rsid w:val="00470B4E"/>
    <w:rsid w:val="004A040C"/>
    <w:rsid w:val="004B09E3"/>
    <w:rsid w:val="004F3372"/>
    <w:rsid w:val="00511715"/>
    <w:rsid w:val="0052027D"/>
    <w:rsid w:val="00570C4B"/>
    <w:rsid w:val="00595955"/>
    <w:rsid w:val="005D1267"/>
    <w:rsid w:val="00615516"/>
    <w:rsid w:val="00662C11"/>
    <w:rsid w:val="0067009F"/>
    <w:rsid w:val="00692F78"/>
    <w:rsid w:val="006E1FD3"/>
    <w:rsid w:val="00711542"/>
    <w:rsid w:val="007273E7"/>
    <w:rsid w:val="0074734F"/>
    <w:rsid w:val="007676D7"/>
    <w:rsid w:val="00794DA7"/>
    <w:rsid w:val="007B0277"/>
    <w:rsid w:val="007B42F3"/>
    <w:rsid w:val="007C7728"/>
    <w:rsid w:val="007D5A1C"/>
    <w:rsid w:val="007E6F09"/>
    <w:rsid w:val="007F2216"/>
    <w:rsid w:val="007F35CC"/>
    <w:rsid w:val="007F3DA4"/>
    <w:rsid w:val="00803F21"/>
    <w:rsid w:val="00832669"/>
    <w:rsid w:val="008339B2"/>
    <w:rsid w:val="00865BC3"/>
    <w:rsid w:val="008927C9"/>
    <w:rsid w:val="00893854"/>
    <w:rsid w:val="008976E5"/>
    <w:rsid w:val="008E66AA"/>
    <w:rsid w:val="00917BD0"/>
    <w:rsid w:val="00956BEA"/>
    <w:rsid w:val="009D26CA"/>
    <w:rsid w:val="009F3356"/>
    <w:rsid w:val="00A20E5D"/>
    <w:rsid w:val="00A41301"/>
    <w:rsid w:val="00A575A7"/>
    <w:rsid w:val="00A71A8A"/>
    <w:rsid w:val="00A7609B"/>
    <w:rsid w:val="00A8690A"/>
    <w:rsid w:val="00A90229"/>
    <w:rsid w:val="00AA5DBB"/>
    <w:rsid w:val="00AD374F"/>
    <w:rsid w:val="00AE2CBD"/>
    <w:rsid w:val="00B23B46"/>
    <w:rsid w:val="00B2780F"/>
    <w:rsid w:val="00B90E56"/>
    <w:rsid w:val="00BA7840"/>
    <w:rsid w:val="00BC3FF7"/>
    <w:rsid w:val="00BD0B8E"/>
    <w:rsid w:val="00BF5DA2"/>
    <w:rsid w:val="00C6673C"/>
    <w:rsid w:val="00C6771E"/>
    <w:rsid w:val="00C84F15"/>
    <w:rsid w:val="00CB30F5"/>
    <w:rsid w:val="00CB6674"/>
    <w:rsid w:val="00CC3CA2"/>
    <w:rsid w:val="00CC4844"/>
    <w:rsid w:val="00CE3C39"/>
    <w:rsid w:val="00D0592F"/>
    <w:rsid w:val="00D201A7"/>
    <w:rsid w:val="00D47C97"/>
    <w:rsid w:val="00D5130F"/>
    <w:rsid w:val="00D52199"/>
    <w:rsid w:val="00D62CDF"/>
    <w:rsid w:val="00D643A0"/>
    <w:rsid w:val="00DC347D"/>
    <w:rsid w:val="00DC6723"/>
    <w:rsid w:val="00DD40B5"/>
    <w:rsid w:val="00DE138A"/>
    <w:rsid w:val="00E31172"/>
    <w:rsid w:val="00E51739"/>
    <w:rsid w:val="00E62136"/>
    <w:rsid w:val="00E740CE"/>
    <w:rsid w:val="00EB2E93"/>
    <w:rsid w:val="00EB5061"/>
    <w:rsid w:val="00EB7860"/>
    <w:rsid w:val="00EC13AF"/>
    <w:rsid w:val="00ED2BCD"/>
    <w:rsid w:val="00F274EC"/>
    <w:rsid w:val="00F276D3"/>
    <w:rsid w:val="00F278C0"/>
    <w:rsid w:val="00F47FF6"/>
    <w:rsid w:val="00F53403"/>
    <w:rsid w:val="00F724F1"/>
    <w:rsid w:val="00F857F1"/>
    <w:rsid w:val="00FF5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3DBFF6"/>
  <w15:chartTrackingRefBased/>
  <w15:docId w15:val="{977BE646-AEE9-4A53-98CD-3D69C027F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2F3"/>
    <w:pPr>
      <w:snapToGrid w:val="0"/>
      <w:spacing w:before="120" w:after="120" w:line="240" w:lineRule="auto"/>
    </w:pPr>
    <w:rPr>
      <w:rFonts w:ascii="Arial" w:eastAsia="Times New Roman" w:hAnsi="Arial" w:cs="Times New Roman"/>
      <w:kern w:val="0"/>
      <w:sz w:val="20"/>
      <w:szCs w:val="20"/>
      <w:lang w:val="sv-SE"/>
      <w14:ligatures w14:val="none"/>
    </w:rPr>
  </w:style>
  <w:style w:type="paragraph" w:styleId="Heading1">
    <w:name w:val="heading 1"/>
    <w:basedOn w:val="Normal"/>
    <w:next w:val="Normal"/>
    <w:link w:val="Heading1Char"/>
    <w:qFormat/>
    <w:rsid w:val="007B42F3"/>
    <w:pPr>
      <w:keepNext/>
      <w:numPr>
        <w:numId w:val="1"/>
      </w:numPr>
      <w:tabs>
        <w:tab w:val="right" w:pos="567"/>
      </w:tabs>
      <w:spacing w:before="240" w:after="240"/>
      <w:jc w:val="both"/>
      <w:outlineLvl w:val="0"/>
    </w:pPr>
    <w:rPr>
      <w:b/>
      <w:lang w:val="fr-BE"/>
    </w:rPr>
  </w:style>
  <w:style w:type="paragraph" w:styleId="Heading2">
    <w:name w:val="heading 2"/>
    <w:basedOn w:val="Normal"/>
    <w:next w:val="Normal"/>
    <w:link w:val="Heading2Char"/>
    <w:uiPriority w:val="9"/>
    <w:unhideWhenUsed/>
    <w:qFormat/>
    <w:rsid w:val="004F337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nhideWhenUsed/>
    <w:qFormat/>
    <w:rsid w:val="007B42F3"/>
    <w:pPr>
      <w:keepNext/>
      <w:numPr>
        <w:ilvl w:val="3"/>
        <w:numId w:val="1"/>
      </w:numPr>
      <w:spacing w:before="240" w:after="60"/>
      <w:outlineLvl w:val="3"/>
    </w:pPr>
    <w:rPr>
      <w:b/>
      <w:sz w:val="24"/>
    </w:rPr>
  </w:style>
  <w:style w:type="paragraph" w:styleId="Heading5">
    <w:name w:val="heading 5"/>
    <w:basedOn w:val="Normal"/>
    <w:next w:val="Normal"/>
    <w:link w:val="Heading5Char"/>
    <w:unhideWhenUsed/>
    <w:qFormat/>
    <w:rsid w:val="007B42F3"/>
    <w:pPr>
      <w:numPr>
        <w:ilvl w:val="4"/>
        <w:numId w:val="1"/>
      </w:numPr>
      <w:spacing w:before="240" w:after="60"/>
      <w:outlineLvl w:val="4"/>
    </w:pPr>
    <w:rPr>
      <w:sz w:val="22"/>
    </w:rPr>
  </w:style>
  <w:style w:type="paragraph" w:styleId="Heading6">
    <w:name w:val="heading 6"/>
    <w:basedOn w:val="Normal"/>
    <w:next w:val="Normal"/>
    <w:link w:val="Heading6Char"/>
    <w:unhideWhenUsed/>
    <w:qFormat/>
    <w:rsid w:val="007B42F3"/>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unhideWhenUsed/>
    <w:qFormat/>
    <w:rsid w:val="007B42F3"/>
    <w:pPr>
      <w:numPr>
        <w:ilvl w:val="6"/>
        <w:numId w:val="1"/>
      </w:numPr>
      <w:spacing w:before="240" w:after="60"/>
      <w:outlineLvl w:val="6"/>
    </w:pPr>
  </w:style>
  <w:style w:type="paragraph" w:styleId="Heading8">
    <w:name w:val="heading 8"/>
    <w:basedOn w:val="Normal"/>
    <w:next w:val="Normal"/>
    <w:link w:val="Heading8Char"/>
    <w:unhideWhenUsed/>
    <w:qFormat/>
    <w:rsid w:val="007B42F3"/>
    <w:pPr>
      <w:numPr>
        <w:ilvl w:val="7"/>
        <w:numId w:val="1"/>
      </w:numPr>
      <w:spacing w:before="240" w:after="60"/>
      <w:outlineLvl w:val="7"/>
    </w:pPr>
    <w:rPr>
      <w:i/>
    </w:rPr>
  </w:style>
  <w:style w:type="paragraph" w:styleId="Heading9">
    <w:name w:val="heading 9"/>
    <w:basedOn w:val="Normal"/>
    <w:next w:val="Normal"/>
    <w:link w:val="Heading9Char"/>
    <w:unhideWhenUsed/>
    <w:qFormat/>
    <w:rsid w:val="007B42F3"/>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42F3"/>
    <w:rPr>
      <w:rFonts w:ascii="Arial" w:eastAsia="Times New Roman" w:hAnsi="Arial" w:cs="Times New Roman"/>
      <w:b/>
      <w:kern w:val="0"/>
      <w:sz w:val="20"/>
      <w:szCs w:val="20"/>
      <w:lang w:val="fr-BE"/>
      <w14:ligatures w14:val="none"/>
    </w:rPr>
  </w:style>
  <w:style w:type="character" w:customStyle="1" w:styleId="Heading4Char">
    <w:name w:val="Heading 4 Char"/>
    <w:basedOn w:val="DefaultParagraphFont"/>
    <w:link w:val="Heading4"/>
    <w:semiHidden/>
    <w:rsid w:val="007B42F3"/>
    <w:rPr>
      <w:rFonts w:ascii="Arial" w:eastAsia="Times New Roman" w:hAnsi="Arial" w:cs="Times New Roman"/>
      <w:b/>
      <w:kern w:val="0"/>
      <w:sz w:val="24"/>
      <w:szCs w:val="20"/>
      <w:lang w:val="sv-SE"/>
      <w14:ligatures w14:val="none"/>
    </w:rPr>
  </w:style>
  <w:style w:type="character" w:customStyle="1" w:styleId="Heading5Char">
    <w:name w:val="Heading 5 Char"/>
    <w:basedOn w:val="DefaultParagraphFont"/>
    <w:link w:val="Heading5"/>
    <w:semiHidden/>
    <w:rsid w:val="007B42F3"/>
    <w:rPr>
      <w:rFonts w:ascii="Arial" w:eastAsia="Times New Roman" w:hAnsi="Arial" w:cs="Times New Roman"/>
      <w:kern w:val="0"/>
      <w:szCs w:val="20"/>
      <w:lang w:val="sv-SE"/>
      <w14:ligatures w14:val="none"/>
    </w:rPr>
  </w:style>
  <w:style w:type="character" w:customStyle="1" w:styleId="Heading6Char">
    <w:name w:val="Heading 6 Char"/>
    <w:basedOn w:val="DefaultParagraphFont"/>
    <w:link w:val="Heading6"/>
    <w:semiHidden/>
    <w:rsid w:val="007B42F3"/>
    <w:rPr>
      <w:rFonts w:ascii="Arial" w:eastAsia="Times New Roman" w:hAnsi="Arial" w:cs="Times New Roman"/>
      <w:i/>
      <w:kern w:val="0"/>
      <w:szCs w:val="20"/>
      <w:lang w:val="sv-SE"/>
      <w14:ligatures w14:val="none"/>
    </w:rPr>
  </w:style>
  <w:style w:type="character" w:customStyle="1" w:styleId="Heading7Char">
    <w:name w:val="Heading 7 Char"/>
    <w:basedOn w:val="DefaultParagraphFont"/>
    <w:link w:val="Heading7"/>
    <w:semiHidden/>
    <w:rsid w:val="007B42F3"/>
    <w:rPr>
      <w:rFonts w:ascii="Arial" w:eastAsia="Times New Roman" w:hAnsi="Arial" w:cs="Times New Roman"/>
      <w:kern w:val="0"/>
      <w:sz w:val="20"/>
      <w:szCs w:val="20"/>
      <w:lang w:val="sv-SE"/>
      <w14:ligatures w14:val="none"/>
    </w:rPr>
  </w:style>
  <w:style w:type="character" w:customStyle="1" w:styleId="Heading8Char">
    <w:name w:val="Heading 8 Char"/>
    <w:basedOn w:val="DefaultParagraphFont"/>
    <w:link w:val="Heading8"/>
    <w:semiHidden/>
    <w:rsid w:val="007B42F3"/>
    <w:rPr>
      <w:rFonts w:ascii="Arial" w:eastAsia="Times New Roman" w:hAnsi="Arial" w:cs="Times New Roman"/>
      <w:i/>
      <w:kern w:val="0"/>
      <w:sz w:val="20"/>
      <w:szCs w:val="20"/>
      <w:lang w:val="sv-SE"/>
      <w14:ligatures w14:val="none"/>
    </w:rPr>
  </w:style>
  <w:style w:type="character" w:customStyle="1" w:styleId="Heading9Char">
    <w:name w:val="Heading 9 Char"/>
    <w:basedOn w:val="DefaultParagraphFont"/>
    <w:link w:val="Heading9"/>
    <w:semiHidden/>
    <w:rsid w:val="007B42F3"/>
    <w:rPr>
      <w:rFonts w:ascii="Arial" w:eastAsia="Times New Roman" w:hAnsi="Arial" w:cs="Times New Roman"/>
      <w:b/>
      <w:i/>
      <w:kern w:val="0"/>
      <w:sz w:val="18"/>
      <w:szCs w:val="20"/>
      <w:lang w:val="sv-SE"/>
      <w14:ligatures w14:val="none"/>
    </w:rPr>
  </w:style>
  <w:style w:type="character" w:styleId="Hyperlink">
    <w:name w:val="Hyperlink"/>
    <w:unhideWhenUsed/>
    <w:rsid w:val="007B42F3"/>
    <w:rPr>
      <w:color w:val="0000FF"/>
      <w:u w:val="single"/>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semiHidden/>
    <w:locked/>
    <w:rsid w:val="007B42F3"/>
    <w:rPr>
      <w:rFonts w:ascii="Arial" w:hAnsi="Arial" w:cs="Arial"/>
      <w:lang w:val="fr-FR"/>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semiHidden/>
    <w:unhideWhenUsed/>
    <w:qFormat/>
    <w:rsid w:val="007B42F3"/>
    <w:rPr>
      <w:rFonts w:eastAsiaTheme="minorHAnsi" w:cs="Arial"/>
      <w:kern w:val="2"/>
      <w:sz w:val="22"/>
      <w:szCs w:val="22"/>
      <w:lang w:val="fr-FR"/>
      <w14:ligatures w14:val="standardContextual"/>
    </w:rPr>
  </w:style>
  <w:style w:type="character" w:customStyle="1" w:styleId="FootnoteTextChar1">
    <w:name w:val="Footnote Text Char1"/>
    <w:basedOn w:val="DefaultParagraphFont"/>
    <w:uiPriority w:val="99"/>
    <w:semiHidden/>
    <w:rsid w:val="007B42F3"/>
    <w:rPr>
      <w:rFonts w:ascii="Arial" w:eastAsia="Times New Roman" w:hAnsi="Arial" w:cs="Times New Roman"/>
      <w:kern w:val="0"/>
      <w:sz w:val="20"/>
      <w:szCs w:val="20"/>
      <w:lang w:val="sv-SE"/>
      <w14:ligatures w14:val="none"/>
    </w:rPr>
  </w:style>
  <w:style w:type="paragraph" w:styleId="ListParagraph">
    <w:name w:val="List Paragraph"/>
    <w:basedOn w:val="Normal"/>
    <w:uiPriority w:val="34"/>
    <w:qFormat/>
    <w:rsid w:val="007B42F3"/>
    <w:pPr>
      <w:snapToGrid/>
      <w:spacing w:before="0" w:after="200" w:line="276" w:lineRule="auto"/>
      <w:ind w:left="720"/>
      <w:contextualSpacing/>
    </w:pPr>
    <w:rPr>
      <w:rFonts w:ascii="Calibri" w:eastAsia="Calibri" w:hAnsi="Calibri"/>
      <w:sz w:val="22"/>
      <w:szCs w:val="22"/>
      <w:lang w:val="en-GB"/>
    </w:rPr>
  </w:style>
  <w:style w:type="paragraph" w:customStyle="1" w:styleId="oddl-nadpis">
    <w:name w:val="oddíl-nadpis"/>
    <w:basedOn w:val="Normal"/>
    <w:rsid w:val="007B42F3"/>
    <w:pPr>
      <w:keepNext/>
      <w:widowControl w:val="0"/>
      <w:tabs>
        <w:tab w:val="left" w:pos="567"/>
      </w:tabs>
      <w:spacing w:before="240" w:after="0" w:line="240" w:lineRule="exact"/>
    </w:pPr>
    <w:rPr>
      <w:b/>
      <w:sz w:val="24"/>
      <w:lang w:val="cs-CZ"/>
    </w:rPr>
  </w:style>
  <w:style w:type="paragraph" w:customStyle="1" w:styleId="Tablewithnormalindent">
    <w:name w:val="Table with normal indent"/>
    <w:basedOn w:val="NormalIndent"/>
    <w:next w:val="Normal"/>
    <w:rsid w:val="007B42F3"/>
    <w:pPr>
      <w:tabs>
        <w:tab w:val="left" w:pos="648"/>
      </w:tabs>
      <w:suppressAutoHyphens/>
      <w:overflowPunct w:val="0"/>
      <w:autoSpaceDE w:val="0"/>
      <w:snapToGrid/>
      <w:spacing w:before="0"/>
      <w:ind w:left="648"/>
    </w:pPr>
    <w:rPr>
      <w:rFonts w:eastAsia="Arial"/>
      <w:lang w:val="en-GB" w:eastAsia="ar-SA"/>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note T"/>
    <w:uiPriority w:val="99"/>
    <w:semiHidden/>
    <w:unhideWhenUsed/>
    <w:qFormat/>
    <w:rsid w:val="007B42F3"/>
    <w:rPr>
      <w:vertAlign w:val="superscript"/>
    </w:rPr>
  </w:style>
  <w:style w:type="paragraph" w:styleId="NormalIndent">
    <w:name w:val="Normal Indent"/>
    <w:basedOn w:val="Normal"/>
    <w:uiPriority w:val="99"/>
    <w:semiHidden/>
    <w:unhideWhenUsed/>
    <w:rsid w:val="007B42F3"/>
    <w:pPr>
      <w:ind w:left="720"/>
    </w:pPr>
  </w:style>
  <w:style w:type="paragraph" w:styleId="Header">
    <w:name w:val="header"/>
    <w:basedOn w:val="Normal"/>
    <w:link w:val="HeaderChar"/>
    <w:uiPriority w:val="99"/>
    <w:unhideWhenUsed/>
    <w:rsid w:val="007B42F3"/>
    <w:pPr>
      <w:tabs>
        <w:tab w:val="center" w:pos="4680"/>
        <w:tab w:val="right" w:pos="9360"/>
      </w:tabs>
      <w:spacing w:before="0" w:after="0"/>
    </w:pPr>
  </w:style>
  <w:style w:type="character" w:customStyle="1" w:styleId="HeaderChar">
    <w:name w:val="Header Char"/>
    <w:basedOn w:val="DefaultParagraphFont"/>
    <w:link w:val="Header"/>
    <w:uiPriority w:val="99"/>
    <w:rsid w:val="007B42F3"/>
    <w:rPr>
      <w:rFonts w:ascii="Arial" w:eastAsia="Times New Roman" w:hAnsi="Arial" w:cs="Times New Roman"/>
      <w:kern w:val="0"/>
      <w:sz w:val="20"/>
      <w:szCs w:val="20"/>
      <w:lang w:val="sv-SE"/>
      <w14:ligatures w14:val="none"/>
    </w:rPr>
  </w:style>
  <w:style w:type="paragraph" w:styleId="Footer">
    <w:name w:val="footer"/>
    <w:basedOn w:val="Normal"/>
    <w:link w:val="FooterChar"/>
    <w:uiPriority w:val="99"/>
    <w:unhideWhenUsed/>
    <w:rsid w:val="007B42F3"/>
    <w:pPr>
      <w:tabs>
        <w:tab w:val="center" w:pos="4680"/>
        <w:tab w:val="right" w:pos="9360"/>
      </w:tabs>
      <w:spacing w:before="0" w:after="0"/>
    </w:pPr>
  </w:style>
  <w:style w:type="character" w:customStyle="1" w:styleId="FooterChar">
    <w:name w:val="Footer Char"/>
    <w:basedOn w:val="DefaultParagraphFont"/>
    <w:link w:val="Footer"/>
    <w:uiPriority w:val="99"/>
    <w:rsid w:val="007B42F3"/>
    <w:rPr>
      <w:rFonts w:ascii="Arial" w:eastAsia="Times New Roman" w:hAnsi="Arial" w:cs="Times New Roman"/>
      <w:kern w:val="0"/>
      <w:sz w:val="20"/>
      <w:szCs w:val="20"/>
      <w:lang w:val="sv-SE"/>
      <w14:ligatures w14:val="none"/>
    </w:rPr>
  </w:style>
  <w:style w:type="character" w:styleId="FollowedHyperlink">
    <w:name w:val="FollowedHyperlink"/>
    <w:basedOn w:val="DefaultParagraphFont"/>
    <w:uiPriority w:val="99"/>
    <w:semiHidden/>
    <w:unhideWhenUsed/>
    <w:rsid w:val="008339B2"/>
    <w:rPr>
      <w:color w:val="954F72" w:themeColor="followedHyperlink"/>
      <w:u w:val="single"/>
    </w:rPr>
  </w:style>
  <w:style w:type="paragraph" w:styleId="ListNumber">
    <w:name w:val="List Number"/>
    <w:basedOn w:val="Normal"/>
    <w:semiHidden/>
    <w:unhideWhenUsed/>
    <w:rsid w:val="0040445A"/>
    <w:pPr>
      <w:numPr>
        <w:numId w:val="4"/>
      </w:numPr>
      <w:snapToGrid/>
      <w:spacing w:before="0" w:after="240"/>
      <w:jc w:val="both"/>
    </w:pPr>
    <w:rPr>
      <w:rFonts w:ascii="Times New Roman" w:hAnsi="Times New Roman"/>
      <w:sz w:val="24"/>
      <w:lang w:val="en-GB"/>
    </w:rPr>
  </w:style>
  <w:style w:type="paragraph" w:customStyle="1" w:styleId="ListNumberLevel2">
    <w:name w:val="List Number (Level 2)"/>
    <w:basedOn w:val="Normal"/>
    <w:rsid w:val="0040445A"/>
    <w:pPr>
      <w:numPr>
        <w:ilvl w:val="1"/>
        <w:numId w:val="4"/>
      </w:numPr>
      <w:snapToGrid/>
      <w:spacing w:before="0" w:after="240"/>
      <w:jc w:val="both"/>
    </w:pPr>
    <w:rPr>
      <w:rFonts w:ascii="Times New Roman" w:hAnsi="Times New Roman"/>
      <w:sz w:val="24"/>
      <w:lang w:val="en-GB"/>
    </w:rPr>
  </w:style>
  <w:style w:type="paragraph" w:customStyle="1" w:styleId="ListNumberLevel3">
    <w:name w:val="List Number (Level 3)"/>
    <w:basedOn w:val="Normal"/>
    <w:rsid w:val="0040445A"/>
    <w:pPr>
      <w:numPr>
        <w:ilvl w:val="2"/>
        <w:numId w:val="4"/>
      </w:numPr>
      <w:snapToGrid/>
      <w:spacing w:before="0" w:after="240"/>
      <w:jc w:val="both"/>
    </w:pPr>
    <w:rPr>
      <w:rFonts w:ascii="Times New Roman" w:hAnsi="Times New Roman"/>
      <w:sz w:val="24"/>
      <w:lang w:val="en-GB"/>
    </w:rPr>
  </w:style>
  <w:style w:type="paragraph" w:customStyle="1" w:styleId="ListNumberLevel4">
    <w:name w:val="List Number (Level 4)"/>
    <w:basedOn w:val="Normal"/>
    <w:rsid w:val="0040445A"/>
    <w:pPr>
      <w:numPr>
        <w:ilvl w:val="3"/>
        <w:numId w:val="4"/>
      </w:numPr>
      <w:snapToGrid/>
      <w:spacing w:before="0" w:after="240"/>
      <w:jc w:val="both"/>
    </w:pPr>
    <w:rPr>
      <w:rFonts w:ascii="Times New Roman" w:hAnsi="Times New Roman"/>
      <w:sz w:val="24"/>
      <w:lang w:val="en-GB"/>
    </w:rPr>
  </w:style>
  <w:style w:type="paragraph" w:styleId="Revision">
    <w:name w:val="Revision"/>
    <w:hidden/>
    <w:uiPriority w:val="99"/>
    <w:semiHidden/>
    <w:rsid w:val="00C6673C"/>
    <w:pPr>
      <w:spacing w:after="0" w:line="240" w:lineRule="auto"/>
    </w:pPr>
    <w:rPr>
      <w:rFonts w:ascii="Arial" w:eastAsia="Times New Roman" w:hAnsi="Arial" w:cs="Times New Roman"/>
      <w:kern w:val="0"/>
      <w:sz w:val="20"/>
      <w:szCs w:val="20"/>
      <w:lang w:val="sv-SE"/>
      <w14:ligatures w14:val="none"/>
    </w:rPr>
  </w:style>
  <w:style w:type="character" w:styleId="CommentReference">
    <w:name w:val="annotation reference"/>
    <w:basedOn w:val="DefaultParagraphFont"/>
    <w:uiPriority w:val="99"/>
    <w:semiHidden/>
    <w:unhideWhenUsed/>
    <w:rsid w:val="00C6673C"/>
    <w:rPr>
      <w:sz w:val="16"/>
      <w:szCs w:val="16"/>
    </w:rPr>
  </w:style>
  <w:style w:type="paragraph" w:styleId="CommentText">
    <w:name w:val="annotation text"/>
    <w:basedOn w:val="Normal"/>
    <w:link w:val="CommentTextChar"/>
    <w:uiPriority w:val="99"/>
    <w:unhideWhenUsed/>
    <w:rsid w:val="00C6673C"/>
  </w:style>
  <w:style w:type="character" w:customStyle="1" w:styleId="CommentTextChar">
    <w:name w:val="Comment Text Char"/>
    <w:basedOn w:val="DefaultParagraphFont"/>
    <w:link w:val="CommentText"/>
    <w:uiPriority w:val="99"/>
    <w:rsid w:val="00C6673C"/>
    <w:rPr>
      <w:rFonts w:ascii="Arial" w:eastAsia="Times New Roman" w:hAnsi="Arial" w:cs="Times New Roman"/>
      <w:kern w:val="0"/>
      <w:sz w:val="20"/>
      <w:szCs w:val="20"/>
      <w:lang w:val="sv-SE"/>
      <w14:ligatures w14:val="none"/>
    </w:rPr>
  </w:style>
  <w:style w:type="paragraph" w:styleId="CommentSubject">
    <w:name w:val="annotation subject"/>
    <w:basedOn w:val="CommentText"/>
    <w:next w:val="CommentText"/>
    <w:link w:val="CommentSubjectChar"/>
    <w:uiPriority w:val="99"/>
    <w:semiHidden/>
    <w:unhideWhenUsed/>
    <w:rsid w:val="00C6673C"/>
    <w:rPr>
      <w:b/>
      <w:bCs/>
    </w:rPr>
  </w:style>
  <w:style w:type="character" w:customStyle="1" w:styleId="CommentSubjectChar">
    <w:name w:val="Comment Subject Char"/>
    <w:basedOn w:val="CommentTextChar"/>
    <w:link w:val="CommentSubject"/>
    <w:uiPriority w:val="99"/>
    <w:semiHidden/>
    <w:rsid w:val="00C6673C"/>
    <w:rPr>
      <w:rFonts w:ascii="Arial" w:eastAsia="Times New Roman" w:hAnsi="Arial" w:cs="Times New Roman"/>
      <w:b/>
      <w:bCs/>
      <w:kern w:val="0"/>
      <w:sz w:val="20"/>
      <w:szCs w:val="20"/>
      <w:lang w:val="sv-SE"/>
      <w14:ligatures w14:val="none"/>
    </w:rPr>
  </w:style>
  <w:style w:type="character" w:styleId="Strong">
    <w:name w:val="Strong"/>
    <w:qFormat/>
    <w:rsid w:val="002351AD"/>
    <w:rPr>
      <w:b/>
    </w:rPr>
  </w:style>
  <w:style w:type="paragraph" w:customStyle="1" w:styleId="PRAGHeading2">
    <w:name w:val="PRAG Heading 2"/>
    <w:basedOn w:val="Normal"/>
    <w:rsid w:val="00794DA7"/>
    <w:pPr>
      <w:widowControl w:val="0"/>
      <w:numPr>
        <w:numId w:val="8"/>
      </w:numPr>
      <w:snapToGrid/>
      <w:spacing w:before="100" w:after="100"/>
    </w:pPr>
    <w:rPr>
      <w:rFonts w:ascii="Times New Roman" w:hAnsi="Times New Roman"/>
      <w:snapToGrid w:val="0"/>
      <w:sz w:val="24"/>
      <w:lang w:val="fr-FR"/>
    </w:rPr>
  </w:style>
  <w:style w:type="character" w:customStyle="1" w:styleId="Heading2Char">
    <w:name w:val="Heading 2 Char"/>
    <w:basedOn w:val="DefaultParagraphFont"/>
    <w:link w:val="Heading2"/>
    <w:uiPriority w:val="9"/>
    <w:rsid w:val="004F3372"/>
    <w:rPr>
      <w:rFonts w:asciiTheme="majorHAnsi" w:eastAsiaTheme="majorEastAsia" w:hAnsiTheme="majorHAnsi" w:cstheme="majorBidi"/>
      <w:color w:val="2F5496" w:themeColor="accent1" w:themeShade="BF"/>
      <w:kern w:val="0"/>
      <w:sz w:val="26"/>
      <w:szCs w:val="26"/>
      <w:lang w:val="sv-SE"/>
      <w14:ligatures w14:val="none"/>
    </w:rPr>
  </w:style>
  <w:style w:type="character" w:customStyle="1" w:styleId="DefaultParagraphFont1">
    <w:name w:val="Default Paragraph Font1"/>
    <w:rsid w:val="004F3372"/>
  </w:style>
  <w:style w:type="character" w:styleId="UnresolvedMention">
    <w:name w:val="Unresolved Mention"/>
    <w:basedOn w:val="DefaultParagraphFont"/>
    <w:uiPriority w:val="99"/>
    <w:semiHidden/>
    <w:unhideWhenUsed/>
    <w:rsid w:val="00EC13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648039">
      <w:bodyDiv w:val="1"/>
      <w:marLeft w:val="0"/>
      <w:marRight w:val="0"/>
      <w:marTop w:val="0"/>
      <w:marBottom w:val="0"/>
      <w:divBdr>
        <w:top w:val="none" w:sz="0" w:space="0" w:color="auto"/>
        <w:left w:val="none" w:sz="0" w:space="0" w:color="auto"/>
        <w:bottom w:val="none" w:sz="0" w:space="0" w:color="auto"/>
        <w:right w:val="none" w:sz="0" w:space="0" w:color="auto"/>
      </w:divBdr>
    </w:div>
    <w:div w:id="906495763">
      <w:bodyDiv w:val="1"/>
      <w:marLeft w:val="0"/>
      <w:marRight w:val="0"/>
      <w:marTop w:val="0"/>
      <w:marBottom w:val="0"/>
      <w:divBdr>
        <w:top w:val="none" w:sz="0" w:space="0" w:color="auto"/>
        <w:left w:val="none" w:sz="0" w:space="0" w:color="auto"/>
        <w:bottom w:val="none" w:sz="0" w:space="0" w:color="auto"/>
        <w:right w:val="none" w:sz="0" w:space="0" w:color="auto"/>
      </w:divBdr>
    </w:div>
    <w:div w:id="908661659">
      <w:bodyDiv w:val="1"/>
      <w:marLeft w:val="0"/>
      <w:marRight w:val="0"/>
      <w:marTop w:val="0"/>
      <w:marBottom w:val="0"/>
      <w:divBdr>
        <w:top w:val="none" w:sz="0" w:space="0" w:color="auto"/>
        <w:left w:val="none" w:sz="0" w:space="0" w:color="auto"/>
        <w:bottom w:val="none" w:sz="0" w:space="0" w:color="auto"/>
        <w:right w:val="none" w:sz="0" w:space="0" w:color="auto"/>
      </w:divBdr>
    </w:div>
    <w:div w:id="1665008182">
      <w:bodyDiv w:val="1"/>
      <w:marLeft w:val="0"/>
      <w:marRight w:val="0"/>
      <w:marTop w:val="0"/>
      <w:marBottom w:val="0"/>
      <w:divBdr>
        <w:top w:val="none" w:sz="0" w:space="0" w:color="auto"/>
        <w:left w:val="none" w:sz="0" w:space="0" w:color="auto"/>
        <w:bottom w:val="none" w:sz="0" w:space="0" w:color="auto"/>
        <w:right w:val="none" w:sz="0" w:space="0" w:color="auto"/>
      </w:divBdr>
    </w:div>
    <w:div w:id="1740715800">
      <w:bodyDiv w:val="1"/>
      <w:marLeft w:val="0"/>
      <w:marRight w:val="0"/>
      <w:marTop w:val="0"/>
      <w:marBottom w:val="0"/>
      <w:divBdr>
        <w:top w:val="none" w:sz="0" w:space="0" w:color="auto"/>
        <w:left w:val="none" w:sz="0" w:space="0" w:color="auto"/>
        <w:bottom w:val="none" w:sz="0" w:space="0" w:color="auto"/>
        <w:right w:val="none" w:sz="0" w:space="0" w:color="auto"/>
      </w:divBdr>
    </w:div>
    <w:div w:id="2005351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s://commission.europa.eu/funding-tenders/procedures-guidelines-tenders/information-contractors-and-beneficiaries/exchange-rate-inforeuro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5CBD5F-D4A4-4AC3-98AD-947538BD19BF}">
  <ds:schemaRefs>
    <ds:schemaRef ds:uri="http://schemas.openxmlformats.org/officeDocument/2006/bibliography"/>
  </ds:schemaRefs>
</ds:datastoreItem>
</file>

<file path=docMetadata/LabelInfo.xml><?xml version="1.0" encoding="utf-8"?>
<clbl:labelList xmlns:clbl="http://schemas.microsoft.com/office/2020/mipLabelMetadata">
  <clbl:label id="{14169fa8-0828-4399-a237-bbf0c9c80af7}" enabled="1" method="Standard" siteId="{a8b768c0-5b61-453e-9b93-5ec9175e38b6}" contentBits="0" removed="0"/>
</clbl:labelList>
</file>

<file path=docProps/app.xml><?xml version="1.0" encoding="utf-8"?>
<Properties xmlns="http://schemas.openxmlformats.org/officeDocument/2006/extended-properties" xmlns:vt="http://schemas.openxmlformats.org/officeDocument/2006/docPropsVTypes">
  <Template>Normal</Template>
  <TotalTime>357</TotalTime>
  <Pages>10</Pages>
  <Words>2708</Words>
  <Characters>15437</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Nook</dc:creator>
  <cp:keywords/>
  <dc:description/>
  <cp:lastModifiedBy>Ketevan Albekioni</cp:lastModifiedBy>
  <cp:revision>81</cp:revision>
  <dcterms:created xsi:type="dcterms:W3CDTF">2023-04-21T11:10:00Z</dcterms:created>
  <dcterms:modified xsi:type="dcterms:W3CDTF">2023-06-06T10:17:00Z</dcterms:modified>
</cp:coreProperties>
</file>