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8DE3B3E"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828F9">
        <w:rPr>
          <w:sz w:val="22"/>
          <w:szCs w:val="22"/>
          <w:lang w:val="en-GB"/>
        </w:rPr>
        <w:t>EUMM-</w:t>
      </w:r>
      <w:r w:rsidR="006B3B99">
        <w:rPr>
          <w:sz w:val="22"/>
          <w:szCs w:val="22"/>
          <w:lang w:val="en-GB"/>
        </w:rPr>
        <w:t>24-9264</w:t>
      </w:r>
    </w:p>
    <w:p w14:paraId="0682B795" w14:textId="57263459"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proofErr w:type="spellStart"/>
      <w:r w:rsidR="006B3B99" w:rsidRPr="006B3B99">
        <w:rPr>
          <w:sz w:val="22"/>
          <w:szCs w:val="22"/>
          <w:lang w:val="en-GB"/>
        </w:rPr>
        <w:t>Supply</w:t>
      </w:r>
      <w:proofErr w:type="spellEnd"/>
      <w:r w:rsidR="006B3B99" w:rsidRPr="006B3B99">
        <w:rPr>
          <w:sz w:val="22"/>
          <w:szCs w:val="22"/>
          <w:lang w:val="en-GB"/>
        </w:rPr>
        <w:t xml:space="preserve"> and </w:t>
      </w:r>
      <w:proofErr w:type="spellStart"/>
      <w:r w:rsidR="006B3B99" w:rsidRPr="006B3B99">
        <w:rPr>
          <w:sz w:val="22"/>
          <w:szCs w:val="22"/>
          <w:lang w:val="en-GB"/>
        </w:rPr>
        <w:t>delivery</w:t>
      </w:r>
      <w:proofErr w:type="spellEnd"/>
      <w:r w:rsidR="006B3B99" w:rsidRPr="006B3B99">
        <w:rPr>
          <w:sz w:val="22"/>
          <w:szCs w:val="22"/>
          <w:lang w:val="en-GB"/>
        </w:rPr>
        <w:t xml:space="preserve"> of Palo Alto Networks firewalls to replace End of Life firewalls for EUMM Georgia</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01FBB4DD" w:rsidR="0047783A" w:rsidRPr="006A5F84" w:rsidRDefault="0047783A" w:rsidP="0047783A">
      <w:pPr>
        <w:rPr>
          <w:b/>
          <w:sz w:val="22"/>
          <w:szCs w:val="22"/>
        </w:rPr>
      </w:pPr>
      <w:r w:rsidRPr="006A5F84">
        <w:rPr>
          <w:b/>
          <w:sz w:val="22"/>
          <w:szCs w:val="22"/>
        </w:rPr>
        <w:t xml:space="preserve">A: </w:t>
      </w:r>
      <w:r w:rsidR="001828F9" w:rsidRPr="00C67EBC">
        <w:rPr>
          <w:b/>
          <w:sz w:val="22"/>
          <w:szCs w:val="22"/>
        </w:rPr>
        <w:t>European Union Monitoring Mission in Georgia</w:t>
      </w:r>
    </w:p>
    <w:p w14:paraId="5D1B5911" w14:textId="77777777" w:rsidR="0047783A" w:rsidRPr="001828F9" w:rsidRDefault="0047783A">
      <w:pPr>
        <w:pStyle w:val="Blockquote"/>
        <w:pBdr>
          <w:top w:val="single" w:sz="4" w:space="1" w:color="auto"/>
        </w:pBdr>
        <w:spacing w:before="0" w:after="0"/>
        <w:ind w:left="0" w:right="0"/>
        <w:jc w:val="center"/>
        <w:rPr>
          <w:sz w:val="2"/>
          <w:szCs w:val="2"/>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46AF7028" w:rsidR="00A45A0D" w:rsidRPr="001828F9" w:rsidRDefault="00A45A0D" w:rsidP="001828F9">
      <w:pPr>
        <w:pStyle w:val="Blockquote"/>
        <w:spacing w:before="0" w:after="0"/>
        <w:ind w:left="0"/>
        <w:rPr>
          <w:sz w:val="16"/>
          <w:szCs w:val="16"/>
        </w:rPr>
      </w:pPr>
      <w:r w:rsidRPr="003F1E6B">
        <w:rPr>
          <w:sz w:val="22"/>
          <w:szCs w:val="22"/>
        </w:rPr>
        <w:t>Capacity-providing entities</w:t>
      </w:r>
      <w:r w:rsidR="001828F9">
        <w:rPr>
          <w:sz w:val="22"/>
          <w:szCs w:val="22"/>
        </w:rPr>
        <w:br/>
      </w:r>
    </w:p>
    <w:p w14:paraId="6743E18B" w14:textId="7B608DD1" w:rsidR="00A45A0D" w:rsidRDefault="00A45A0D" w:rsidP="001828F9">
      <w:pPr>
        <w:snapToGrid w:val="0"/>
        <w:spacing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1828F9">
        <w:trPr>
          <w:cantSplit/>
          <w:trHeight w:val="552"/>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1828F9">
        <w:trPr>
          <w:cantSplit/>
          <w:trHeight w:val="516"/>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1828F9">
        <w:trPr>
          <w:cantSplit/>
          <w:trHeight w:val="444"/>
        </w:trPr>
        <w:tc>
          <w:tcPr>
            <w:tcW w:w="1701" w:type="dxa"/>
          </w:tcPr>
          <w:p w14:paraId="181CF44B" w14:textId="77777777" w:rsidR="0047783A" w:rsidRPr="006A5F84" w:rsidRDefault="0047783A">
            <w:pPr>
              <w:jc w:val="both"/>
              <w:rPr>
                <w:b/>
                <w:sz w:val="22"/>
              </w:rPr>
            </w:pPr>
            <w:r w:rsidRPr="006A5F84">
              <w:rPr>
                <w:b/>
                <w:sz w:val="22"/>
              </w:rPr>
              <w:lastRenderedPageBreak/>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A00141">
        <w:trPr>
          <w:trHeight w:val="827"/>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A00141">
        <w:trPr>
          <w:trHeight w:val="755"/>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A00141">
        <w:trPr>
          <w:trHeight w:val="719"/>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A00141">
        <w:trPr>
          <w:trHeight w:val="701"/>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A00141">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1E64205C" w14:textId="75EF6306" w:rsidR="00B34C65" w:rsidRPr="006A5F84" w:rsidRDefault="001828F9" w:rsidP="003502E9">
            <w:pPr>
              <w:keepNext/>
              <w:keepLines/>
              <w:widowControl w:val="0"/>
              <w:jc w:val="center"/>
              <w:rPr>
                <w:b/>
              </w:rPr>
            </w:pPr>
            <w:r>
              <w:rPr>
                <w:b/>
                <w:sz w:val="22"/>
                <w:szCs w:val="22"/>
              </w:rPr>
              <w:t>202</w:t>
            </w:r>
            <w:r w:rsidR="006B3B99">
              <w:rPr>
                <w:b/>
                <w:sz w:val="22"/>
                <w:szCs w:val="22"/>
              </w:rPr>
              <w:t>1</w:t>
            </w: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3032978A" w:rsidR="00B34C65" w:rsidRDefault="00B34C65" w:rsidP="00B34C65">
            <w:pPr>
              <w:widowControl w:val="0"/>
              <w:spacing w:before="60" w:after="60"/>
              <w:jc w:val="center"/>
              <w:rPr>
                <w:b/>
                <w:sz w:val="22"/>
                <w:szCs w:val="22"/>
              </w:rPr>
            </w:pPr>
            <w:r w:rsidRPr="006A5F84">
              <w:rPr>
                <w:b/>
              </w:rPr>
              <w:t>Year before last year</w:t>
            </w:r>
            <w:r w:rsidRPr="006A5F84">
              <w:rPr>
                <w:b/>
              </w:rPr>
              <w:br/>
            </w:r>
            <w:r w:rsidR="001828F9">
              <w:rPr>
                <w:b/>
                <w:sz w:val="22"/>
                <w:szCs w:val="22"/>
              </w:rPr>
              <w:t>202</w:t>
            </w:r>
            <w:r w:rsidR="006B3B99">
              <w:rPr>
                <w:b/>
                <w:sz w:val="22"/>
                <w:szCs w:val="22"/>
              </w:rPr>
              <w:t>2</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4B5B7398" w:rsidR="00B34C65" w:rsidRDefault="00B34C65" w:rsidP="00B34C65">
            <w:pPr>
              <w:widowControl w:val="0"/>
              <w:spacing w:before="60" w:after="60"/>
              <w:jc w:val="center"/>
              <w:rPr>
                <w:b/>
                <w:sz w:val="22"/>
                <w:szCs w:val="22"/>
              </w:rPr>
            </w:pPr>
            <w:r w:rsidRPr="006A5F84">
              <w:rPr>
                <w:b/>
              </w:rPr>
              <w:t>Last year</w:t>
            </w:r>
            <w:r w:rsidRPr="006A5F84">
              <w:rPr>
                <w:b/>
              </w:rPr>
              <w:br/>
            </w:r>
            <w:r w:rsidR="001828F9">
              <w:rPr>
                <w:b/>
                <w:sz w:val="22"/>
                <w:szCs w:val="22"/>
              </w:rPr>
              <w:t>202</w:t>
            </w:r>
            <w:r w:rsidR="006B3B99">
              <w:rPr>
                <w:b/>
                <w:sz w:val="22"/>
                <w:szCs w:val="22"/>
              </w:rPr>
              <w:t>3</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2269B7C2"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r w:rsidR="001828F9">
              <w:rPr>
                <w:b/>
              </w:rPr>
              <w:t>202</w:t>
            </w:r>
            <w:r w:rsidR="006B3B99">
              <w:rPr>
                <w:b/>
              </w:rPr>
              <w:t>1</w:t>
            </w:r>
            <w:r w:rsidR="001828F9">
              <w:rPr>
                <w:b/>
              </w:rPr>
              <w:t>-202</w:t>
            </w:r>
            <w:r w:rsidR="006B3B99">
              <w:rPr>
                <w:b/>
              </w:rPr>
              <w:t>2</w:t>
            </w:r>
            <w:r w:rsidR="001828F9">
              <w:rPr>
                <w:b/>
              </w:rPr>
              <w:t>-</w:t>
            </w:r>
            <w:proofErr w:type="gramStart"/>
            <w:r w:rsidR="001828F9">
              <w:rPr>
                <w:b/>
              </w:rPr>
              <w:t>202</w:t>
            </w:r>
            <w:r w:rsidR="006B3B99">
              <w:rPr>
                <w:b/>
              </w:rPr>
              <w:t>3</w:t>
            </w:r>
            <w:proofErr w:type="gramEnd"/>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single" w:sz="6" w:space="0" w:color="auto"/>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single" w:sz="6" w:space="0" w:color="auto"/>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A00141">
        <w:trPr>
          <w:cantSplit/>
          <w:trHeight w:val="570"/>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shd w:val="pct5" w:color="auto" w:fill="auto"/>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shd w:val="pct5" w:color="auto" w:fill="auto"/>
          </w:tcPr>
          <w:p w14:paraId="5AFCAE59" w14:textId="77777777" w:rsidR="00B34C65" w:rsidRPr="006A5F84" w:rsidRDefault="00B34C65" w:rsidP="003502E9">
            <w:pPr>
              <w:keepNext/>
              <w:keepLines/>
              <w:widowControl w:val="0"/>
            </w:pPr>
          </w:p>
        </w:tc>
      </w:tr>
      <w:tr w:rsidR="00B34C65" w:rsidRPr="006A5F84" w14:paraId="17905F3F" w14:textId="77777777" w:rsidTr="00A00141">
        <w:trPr>
          <w:cantSplit/>
        </w:trPr>
        <w:tc>
          <w:tcPr>
            <w:tcW w:w="3686" w:type="dxa"/>
            <w:tcBorders>
              <w:top w:val="double" w:sz="4" w:space="0" w:color="auto"/>
              <w:bottom w:val="single" w:sz="6" w:space="0" w:color="auto"/>
            </w:tcBorders>
            <w:shd w:val="pct5" w:color="auto" w:fill="auto"/>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double" w:sz="4" w:space="0" w:color="auto"/>
              <w:bottom w:val="single" w:sz="6" w:space="0" w:color="auto"/>
            </w:tcBorders>
            <w:shd w:val="pct5" w:color="auto" w:fill="auto"/>
          </w:tcPr>
          <w:p w14:paraId="67E1696B" w14:textId="77777777" w:rsidR="00B34C65" w:rsidRPr="006A5F84" w:rsidRDefault="00B34C65" w:rsidP="003502E9">
            <w:pPr>
              <w:keepNext/>
              <w:keepLines/>
              <w:widowControl w:val="0"/>
            </w:pPr>
          </w:p>
        </w:tc>
        <w:tc>
          <w:tcPr>
            <w:tcW w:w="1134" w:type="dxa"/>
            <w:tcBorders>
              <w:top w:val="double" w:sz="4" w:space="0" w:color="auto"/>
              <w:bottom w:val="single" w:sz="6" w:space="0" w:color="auto"/>
            </w:tcBorders>
            <w:shd w:val="pct5" w:color="auto" w:fill="auto"/>
          </w:tcPr>
          <w:p w14:paraId="4D962B27" w14:textId="77777777" w:rsidR="00B34C65" w:rsidRPr="006A5F84" w:rsidRDefault="00B34C65" w:rsidP="003502E9">
            <w:pPr>
              <w:keepNext/>
              <w:keepLines/>
              <w:widowControl w:val="0"/>
            </w:pPr>
          </w:p>
        </w:tc>
        <w:tc>
          <w:tcPr>
            <w:tcW w:w="992" w:type="dxa"/>
            <w:tcBorders>
              <w:top w:val="double" w:sz="4" w:space="0" w:color="auto"/>
              <w:bottom w:val="single" w:sz="6" w:space="0" w:color="auto"/>
            </w:tcBorders>
            <w:shd w:val="pct5" w:color="auto" w:fill="auto"/>
          </w:tcPr>
          <w:p w14:paraId="1502459F" w14:textId="77777777" w:rsidR="00B34C65" w:rsidRPr="006A5F84" w:rsidRDefault="00B34C65" w:rsidP="003502E9">
            <w:pPr>
              <w:keepNext/>
              <w:keepLines/>
              <w:widowControl w:val="0"/>
            </w:pPr>
          </w:p>
        </w:tc>
        <w:tc>
          <w:tcPr>
            <w:tcW w:w="993" w:type="dxa"/>
            <w:tcBorders>
              <w:top w:val="double" w:sz="4" w:space="0" w:color="auto"/>
              <w:bottom w:val="single" w:sz="6" w:space="0" w:color="auto"/>
            </w:tcBorders>
            <w:shd w:val="pct5" w:color="auto" w:fill="auto"/>
          </w:tcPr>
          <w:p w14:paraId="13359F0F" w14:textId="77777777" w:rsidR="00B34C65" w:rsidRPr="006A5F84" w:rsidRDefault="00B34C65" w:rsidP="003502E9">
            <w:pPr>
              <w:keepNext/>
              <w:keepLines/>
              <w:widowControl w:val="0"/>
            </w:pPr>
          </w:p>
        </w:tc>
        <w:tc>
          <w:tcPr>
            <w:tcW w:w="993" w:type="dxa"/>
            <w:tcBorders>
              <w:top w:val="double" w:sz="4" w:space="0" w:color="auto"/>
              <w:bottom w:val="single" w:sz="6" w:space="0" w:color="auto"/>
            </w:tcBorders>
            <w:shd w:val="pct5" w:color="auto" w:fill="auto"/>
          </w:tcPr>
          <w:p w14:paraId="0B23C211" w14:textId="77777777" w:rsidR="00B34C65" w:rsidRPr="006A5F84" w:rsidRDefault="00B34C65" w:rsidP="003502E9">
            <w:pPr>
              <w:keepNext/>
              <w:keepLines/>
              <w:widowControl w:val="0"/>
            </w:pPr>
          </w:p>
        </w:tc>
        <w:tc>
          <w:tcPr>
            <w:tcW w:w="993" w:type="dxa"/>
            <w:tcBorders>
              <w:top w:val="double" w:sz="4" w:space="0" w:color="auto"/>
              <w:bottom w:val="single" w:sz="6" w:space="0" w:color="auto"/>
            </w:tcBorders>
            <w:shd w:val="pct5" w:color="auto" w:fill="auto"/>
          </w:tcPr>
          <w:p w14:paraId="75D8C1D1" w14:textId="77777777" w:rsidR="00B34C65" w:rsidRPr="006A5F84" w:rsidRDefault="00B34C65" w:rsidP="003502E9">
            <w:pPr>
              <w:keepNext/>
              <w:keepLines/>
              <w:widowControl w:val="0"/>
            </w:pPr>
          </w:p>
        </w:tc>
      </w:tr>
      <w:tr w:rsidR="00B34C65" w:rsidRPr="006A5F84" w14:paraId="5D3EDFF6" w14:textId="77777777" w:rsidTr="00A00141">
        <w:trPr>
          <w:cantSplit/>
        </w:trPr>
        <w:tc>
          <w:tcPr>
            <w:tcW w:w="3686" w:type="dxa"/>
            <w:tcBorders>
              <w:top w:val="single" w:sz="6" w:space="0" w:color="auto"/>
              <w:bottom w:val="single" w:sz="4" w:space="0" w:color="auto"/>
            </w:tcBorders>
            <w:shd w:val="pct5" w:color="auto" w:fill="auto"/>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4" w:space="0" w:color="auto"/>
            </w:tcBorders>
            <w:shd w:val="pct5"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4" w:space="0" w:color="auto"/>
            </w:tcBorders>
            <w:shd w:val="pct5"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4" w:space="0" w:color="auto"/>
            </w:tcBorders>
            <w:shd w:val="pct5"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4" w:space="0" w:color="auto"/>
            </w:tcBorders>
            <w:shd w:val="pct5"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4" w:space="0" w:color="auto"/>
            </w:tcBorders>
            <w:shd w:val="pct5" w:color="auto" w:fill="auto"/>
          </w:tcPr>
          <w:p w14:paraId="3694D4A1" w14:textId="77777777" w:rsidR="00B34C65" w:rsidRPr="006A5F84" w:rsidRDefault="00B34C65" w:rsidP="003502E9">
            <w:pPr>
              <w:keepNext/>
              <w:keepLines/>
              <w:widowControl w:val="0"/>
            </w:pPr>
          </w:p>
        </w:tc>
        <w:tc>
          <w:tcPr>
            <w:tcW w:w="993" w:type="dxa"/>
            <w:tcBorders>
              <w:top w:val="single" w:sz="6" w:space="0" w:color="auto"/>
              <w:bottom w:val="single" w:sz="4" w:space="0" w:color="auto"/>
            </w:tcBorders>
            <w:shd w:val="pct5" w:color="auto" w:fill="auto"/>
          </w:tcPr>
          <w:p w14:paraId="06AE0693" w14:textId="77777777" w:rsidR="00B34C65" w:rsidRPr="006A5F84" w:rsidRDefault="00B34C65" w:rsidP="003502E9">
            <w:pPr>
              <w:keepNext/>
              <w:keepLines/>
              <w:widowControl w:val="0"/>
            </w:pPr>
          </w:p>
        </w:tc>
      </w:tr>
      <w:tr w:rsidR="00B34C65" w:rsidRPr="006A5F84" w14:paraId="09234011" w14:textId="77777777" w:rsidTr="00A00141">
        <w:trPr>
          <w:cantSplit/>
        </w:trPr>
        <w:tc>
          <w:tcPr>
            <w:tcW w:w="3686" w:type="dxa"/>
            <w:tcBorders>
              <w:top w:val="single" w:sz="4" w:space="0" w:color="auto"/>
              <w:bottom w:val="single" w:sz="4" w:space="0" w:color="auto"/>
            </w:tcBorders>
            <w:shd w:val="pct5" w:color="auto" w:fill="auto"/>
          </w:tcPr>
          <w:p w14:paraId="5022C0CD" w14:textId="77777777" w:rsidR="00B34C65" w:rsidRPr="00CE4D8F" w:rsidRDefault="00B34C65" w:rsidP="003502E9">
            <w:pPr>
              <w:keepNext/>
              <w:keepLines/>
              <w:widowControl w:val="0"/>
              <w:rPr>
                <w:lang w:val="fr-BE"/>
              </w:rPr>
            </w:pPr>
            <w:r w:rsidRPr="004F0604">
              <w:rPr>
                <w:lang w:val="fr-BE"/>
              </w:rPr>
              <w:lastRenderedPageBreak/>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4" w:space="0" w:color="auto"/>
              <w:bottom w:val="single" w:sz="4" w:space="0" w:color="auto"/>
            </w:tcBorders>
            <w:shd w:val="pct5"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4" w:space="0" w:color="auto"/>
              <w:bottom w:val="single" w:sz="4" w:space="0" w:color="auto"/>
            </w:tcBorders>
            <w:shd w:val="pct5"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4" w:space="0" w:color="auto"/>
              <w:bottom w:val="single" w:sz="4" w:space="0" w:color="auto"/>
            </w:tcBorders>
            <w:shd w:val="pct5" w:color="auto" w:fill="auto"/>
          </w:tcPr>
          <w:p w14:paraId="203ED87B" w14:textId="77777777" w:rsidR="00B34C65" w:rsidRPr="006A5F84" w:rsidRDefault="00B34C65" w:rsidP="003502E9">
            <w:pPr>
              <w:keepNext/>
              <w:keepLines/>
              <w:widowControl w:val="0"/>
            </w:pPr>
          </w:p>
        </w:tc>
        <w:tc>
          <w:tcPr>
            <w:tcW w:w="993" w:type="dxa"/>
            <w:tcBorders>
              <w:top w:val="single" w:sz="4" w:space="0" w:color="auto"/>
              <w:bottom w:val="single" w:sz="4" w:space="0" w:color="auto"/>
            </w:tcBorders>
            <w:shd w:val="pct5"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4" w:space="0" w:color="auto"/>
              <w:bottom w:val="single" w:sz="4" w:space="0" w:color="auto"/>
            </w:tcBorders>
            <w:shd w:val="pct5" w:color="auto" w:fill="auto"/>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4" w:space="0" w:color="auto"/>
              <w:bottom w:val="single" w:sz="4" w:space="0" w:color="auto"/>
            </w:tcBorders>
            <w:shd w:val="pct5" w:color="auto" w:fill="auto"/>
          </w:tcPr>
          <w:p w14:paraId="7F2D5503" w14:textId="77777777" w:rsidR="00B34C65" w:rsidRPr="006A5F84" w:rsidRDefault="00B34C65" w:rsidP="003502E9">
            <w:pPr>
              <w:keepNext/>
              <w:keepLines/>
              <w:widowControl w:val="0"/>
            </w:pPr>
            <w:r w:rsidRPr="004F0604">
              <w:t>Not applicable]</w:t>
            </w:r>
          </w:p>
        </w:tc>
      </w:tr>
      <w:tr w:rsidR="001828F9" w:rsidRPr="006A5F84" w14:paraId="0C529E96" w14:textId="77777777" w:rsidTr="001828F9">
        <w:trPr>
          <w:cantSplit/>
        </w:trPr>
        <w:tc>
          <w:tcPr>
            <w:tcW w:w="3686" w:type="dxa"/>
            <w:tcBorders>
              <w:top w:val="single" w:sz="4" w:space="0" w:color="auto"/>
              <w:left w:val="nil"/>
              <w:bottom w:val="single" w:sz="4" w:space="0" w:color="auto"/>
              <w:right w:val="nil"/>
            </w:tcBorders>
          </w:tcPr>
          <w:p w14:paraId="5D8B63AD" w14:textId="77777777" w:rsidR="001828F9" w:rsidRPr="004F0604" w:rsidRDefault="001828F9" w:rsidP="003502E9">
            <w:pPr>
              <w:keepNext/>
              <w:keepLines/>
              <w:widowControl w:val="0"/>
              <w:rPr>
                <w:lang w:val="fr-BE"/>
              </w:rPr>
            </w:pPr>
          </w:p>
        </w:tc>
        <w:tc>
          <w:tcPr>
            <w:tcW w:w="992" w:type="dxa"/>
            <w:tcBorders>
              <w:top w:val="single" w:sz="4" w:space="0" w:color="auto"/>
              <w:left w:val="nil"/>
              <w:bottom w:val="single" w:sz="4" w:space="0" w:color="auto"/>
              <w:right w:val="nil"/>
            </w:tcBorders>
            <w:shd w:val="clear" w:color="auto" w:fill="auto"/>
          </w:tcPr>
          <w:p w14:paraId="477BDCB5" w14:textId="77777777" w:rsidR="001828F9" w:rsidRPr="004F0604" w:rsidRDefault="001828F9" w:rsidP="003502E9">
            <w:pPr>
              <w:keepNext/>
              <w:keepLines/>
              <w:widowControl w:val="0"/>
            </w:pPr>
          </w:p>
        </w:tc>
        <w:tc>
          <w:tcPr>
            <w:tcW w:w="1134" w:type="dxa"/>
            <w:tcBorders>
              <w:top w:val="single" w:sz="4" w:space="0" w:color="auto"/>
              <w:left w:val="nil"/>
              <w:bottom w:val="single" w:sz="4" w:space="0" w:color="auto"/>
              <w:right w:val="nil"/>
            </w:tcBorders>
            <w:shd w:val="clear" w:color="auto" w:fill="auto"/>
          </w:tcPr>
          <w:p w14:paraId="75CEE511" w14:textId="77777777" w:rsidR="001828F9" w:rsidRPr="004F0604" w:rsidRDefault="001828F9" w:rsidP="003502E9">
            <w:pPr>
              <w:keepNext/>
              <w:keepLines/>
              <w:widowControl w:val="0"/>
            </w:pPr>
          </w:p>
        </w:tc>
        <w:tc>
          <w:tcPr>
            <w:tcW w:w="992" w:type="dxa"/>
            <w:tcBorders>
              <w:top w:val="single" w:sz="4" w:space="0" w:color="auto"/>
              <w:left w:val="nil"/>
              <w:bottom w:val="single" w:sz="4" w:space="0" w:color="auto"/>
              <w:right w:val="nil"/>
            </w:tcBorders>
            <w:shd w:val="clear" w:color="auto" w:fill="auto"/>
          </w:tcPr>
          <w:p w14:paraId="1D36AACC" w14:textId="77777777" w:rsidR="001828F9" w:rsidRPr="006A5F84" w:rsidRDefault="001828F9" w:rsidP="003502E9">
            <w:pPr>
              <w:keepNext/>
              <w:keepLines/>
              <w:widowControl w:val="0"/>
            </w:pPr>
          </w:p>
        </w:tc>
        <w:tc>
          <w:tcPr>
            <w:tcW w:w="993" w:type="dxa"/>
            <w:tcBorders>
              <w:top w:val="single" w:sz="4" w:space="0" w:color="auto"/>
              <w:left w:val="nil"/>
              <w:bottom w:val="single" w:sz="4" w:space="0" w:color="auto"/>
              <w:right w:val="nil"/>
            </w:tcBorders>
            <w:shd w:val="clear" w:color="auto" w:fill="auto"/>
            <w:vAlign w:val="center"/>
          </w:tcPr>
          <w:p w14:paraId="5543240F" w14:textId="77777777" w:rsidR="001828F9" w:rsidRPr="004F0604" w:rsidRDefault="001828F9" w:rsidP="003502E9">
            <w:pPr>
              <w:keepNext/>
              <w:keepLines/>
              <w:widowControl w:val="0"/>
            </w:pPr>
          </w:p>
        </w:tc>
        <w:tc>
          <w:tcPr>
            <w:tcW w:w="993" w:type="dxa"/>
            <w:tcBorders>
              <w:top w:val="single" w:sz="4" w:space="0" w:color="auto"/>
              <w:left w:val="nil"/>
              <w:bottom w:val="single" w:sz="4" w:space="0" w:color="auto"/>
              <w:right w:val="nil"/>
            </w:tcBorders>
            <w:vAlign w:val="center"/>
          </w:tcPr>
          <w:p w14:paraId="0BCB2606" w14:textId="77777777" w:rsidR="001828F9" w:rsidRPr="004F0604" w:rsidRDefault="001828F9" w:rsidP="003502E9">
            <w:pPr>
              <w:keepNext/>
              <w:keepLines/>
              <w:widowControl w:val="0"/>
            </w:pPr>
          </w:p>
        </w:tc>
        <w:tc>
          <w:tcPr>
            <w:tcW w:w="993" w:type="dxa"/>
            <w:tcBorders>
              <w:top w:val="single" w:sz="4" w:space="0" w:color="auto"/>
              <w:left w:val="nil"/>
              <w:bottom w:val="single" w:sz="4" w:space="0" w:color="auto"/>
              <w:right w:val="nil"/>
            </w:tcBorders>
            <w:shd w:val="clear" w:color="auto" w:fill="auto"/>
          </w:tcPr>
          <w:p w14:paraId="0B7E6E1A" w14:textId="77777777" w:rsidR="001828F9" w:rsidRPr="004F0604" w:rsidRDefault="001828F9" w:rsidP="003502E9">
            <w:pPr>
              <w:keepNext/>
              <w:keepLines/>
              <w:widowControl w:val="0"/>
            </w:pPr>
          </w:p>
        </w:tc>
      </w:tr>
      <w:tr w:rsidR="001828F9" w:rsidRPr="006A5F84" w14:paraId="02428D17" w14:textId="77777777" w:rsidTr="008E5561">
        <w:trPr>
          <w:cantSplit/>
          <w:trHeight w:val="1421"/>
        </w:trPr>
        <w:tc>
          <w:tcPr>
            <w:tcW w:w="9783" w:type="dxa"/>
            <w:gridSpan w:val="7"/>
            <w:tcBorders>
              <w:top w:val="single" w:sz="4" w:space="0" w:color="auto"/>
              <w:bottom w:val="single" w:sz="4" w:space="0" w:color="auto"/>
            </w:tcBorders>
          </w:tcPr>
          <w:p w14:paraId="50F1A34D" w14:textId="17DDD9E6" w:rsidR="001828F9" w:rsidRPr="00001819" w:rsidRDefault="001828F9" w:rsidP="001828F9">
            <w:pPr>
              <w:widowControl w:val="0"/>
              <w:spacing w:before="60" w:after="60"/>
              <w:ind w:right="76"/>
              <w:jc w:val="both"/>
              <w:rPr>
                <w:b/>
                <w:sz w:val="22"/>
                <w:szCs w:val="22"/>
              </w:rPr>
            </w:pPr>
            <w:r w:rsidRPr="00001819">
              <w:rPr>
                <w:b/>
                <w:sz w:val="22"/>
                <w:szCs w:val="22"/>
              </w:rPr>
              <w:t>Selection criterion for economic and financial capacity</w:t>
            </w:r>
            <w:r w:rsidRPr="00963448">
              <w:rPr>
                <w:b/>
                <w:sz w:val="22"/>
                <w:szCs w:val="22"/>
              </w:rPr>
              <w:t xml:space="preserve"> (as per art.1</w:t>
            </w:r>
            <w:r w:rsidR="00306E8E">
              <w:rPr>
                <w:b/>
                <w:sz w:val="22"/>
                <w:szCs w:val="22"/>
              </w:rPr>
              <w:t>1</w:t>
            </w:r>
            <w:r w:rsidRPr="00963448">
              <w:rPr>
                <w:b/>
                <w:sz w:val="22"/>
                <w:szCs w:val="22"/>
              </w:rPr>
              <w:t>.1</w:t>
            </w:r>
            <w:r w:rsidR="00833768">
              <w:rPr>
                <w:b/>
                <w:sz w:val="22"/>
                <w:szCs w:val="22"/>
              </w:rPr>
              <w:t xml:space="preserve"> </w:t>
            </w:r>
            <w:r w:rsidRPr="00963448">
              <w:rPr>
                <w:b/>
                <w:sz w:val="22"/>
                <w:szCs w:val="22"/>
              </w:rPr>
              <w:t xml:space="preserve">of the </w:t>
            </w:r>
            <w:r w:rsidR="008C32F2" w:rsidRPr="008C32F2">
              <w:rPr>
                <w:b/>
                <w:sz w:val="22"/>
                <w:szCs w:val="22"/>
              </w:rPr>
              <w:t xml:space="preserve">Additional information about the </w:t>
            </w:r>
            <w:r w:rsidRPr="00963448">
              <w:rPr>
                <w:b/>
                <w:sz w:val="22"/>
                <w:szCs w:val="22"/>
              </w:rPr>
              <w:t>contract notice)</w:t>
            </w:r>
            <w:r w:rsidRPr="00001819">
              <w:rPr>
                <w:b/>
                <w:sz w:val="22"/>
                <w:szCs w:val="22"/>
              </w:rPr>
              <w:t>:</w:t>
            </w:r>
          </w:p>
          <w:p w14:paraId="4EA74658" w14:textId="7AA69C18" w:rsidR="001828F9" w:rsidRPr="008E5561" w:rsidRDefault="00F64513" w:rsidP="00DF0D3D">
            <w:pPr>
              <w:pStyle w:val="Blockquote"/>
              <w:numPr>
                <w:ilvl w:val="0"/>
                <w:numId w:val="20"/>
              </w:numPr>
              <w:ind w:right="76"/>
              <w:jc w:val="both"/>
              <w:rPr>
                <w:b/>
                <w:bCs/>
                <w:sz w:val="22"/>
                <w:szCs w:val="22"/>
                <w:lang w:val="en-GB"/>
              </w:rPr>
            </w:pPr>
            <w:r w:rsidRPr="00190B46">
              <w:t xml:space="preserve">the average annual turnover of the tenderer over the period of </w:t>
            </w:r>
            <w:r w:rsidRPr="00190B46">
              <w:rPr>
                <w:b/>
              </w:rPr>
              <w:t>202</w:t>
            </w:r>
            <w:r>
              <w:rPr>
                <w:b/>
              </w:rPr>
              <w:t>1</w:t>
            </w:r>
            <w:r w:rsidRPr="00190B46">
              <w:rPr>
                <w:b/>
              </w:rPr>
              <w:t>-202</w:t>
            </w:r>
            <w:r>
              <w:rPr>
                <w:b/>
              </w:rPr>
              <w:t>2</w:t>
            </w:r>
            <w:r w:rsidRPr="00190B46">
              <w:rPr>
                <w:b/>
              </w:rPr>
              <w:t>-202</w:t>
            </w:r>
            <w:r>
              <w:rPr>
                <w:b/>
              </w:rPr>
              <w:t>3</w:t>
            </w:r>
            <w:r w:rsidRPr="00190B46">
              <w:t xml:space="preserve"> must be equal or </w:t>
            </w:r>
            <w:r w:rsidRPr="001C1D0C">
              <w:rPr>
                <w:bCs/>
              </w:rPr>
              <w:t xml:space="preserve">exceed </w:t>
            </w:r>
            <w:r>
              <w:rPr>
                <w:b/>
              </w:rPr>
              <w:t>110,000.00 EUR</w:t>
            </w:r>
            <w:r w:rsidR="001828F9" w:rsidRPr="00E46883">
              <w:rPr>
                <w:b/>
                <w:bCs/>
                <w:sz w:val="22"/>
                <w:szCs w:val="22"/>
                <w:lang w:val="en-GB"/>
              </w:rPr>
              <w:t>.</w:t>
            </w:r>
          </w:p>
        </w:tc>
      </w:tr>
    </w:tbl>
    <w:p w14:paraId="285D75EA" w14:textId="77777777" w:rsidR="00D64597" w:rsidRDefault="00D64597" w:rsidP="0047783A">
      <w:pPr>
        <w:keepNext/>
        <w:tabs>
          <w:tab w:val="left" w:pos="360"/>
        </w:tabs>
        <w:spacing w:before="360"/>
        <w:jc w:val="both"/>
        <w:rPr>
          <w:b/>
          <w:sz w:val="28"/>
          <w:szCs w:val="28"/>
        </w:rPr>
        <w:sectPr w:rsidR="00D64597" w:rsidSect="001828F9">
          <w:headerReference w:type="even" r:id="rId8"/>
          <w:headerReference w:type="default" r:id="rId9"/>
          <w:footerReference w:type="even" r:id="rId10"/>
          <w:footerReference w:type="default" r:id="rId11"/>
          <w:headerReference w:type="first" r:id="rId12"/>
          <w:footerReference w:type="first" r:id="rId13"/>
          <w:pgSz w:w="11906" w:h="16838"/>
          <w:pgMar w:top="630"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23A10D35"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5920795"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6C35E9">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571904">
      <w:pPr>
        <w:keepNext/>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tbl>
      <w:tblPr>
        <w:tblpPr w:leftFromText="180" w:rightFromText="180" w:vertAnchor="text" w:horzAnchor="margin" w:tblpY="7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378"/>
      </w:tblGrid>
      <w:tr w:rsidR="006C35E9" w:rsidRPr="006A5F84" w14:paraId="646D530F" w14:textId="77777777" w:rsidTr="006C35E9">
        <w:trPr>
          <w:trHeight w:val="538"/>
        </w:trPr>
        <w:tc>
          <w:tcPr>
            <w:tcW w:w="9378" w:type="dxa"/>
          </w:tcPr>
          <w:p w14:paraId="53043B8C" w14:textId="2D5B5526" w:rsidR="00BA0E65" w:rsidRDefault="00BA0E65" w:rsidP="00237362">
            <w:pPr>
              <w:pStyle w:val="Blockquote"/>
              <w:tabs>
                <w:tab w:val="left" w:pos="284"/>
              </w:tabs>
              <w:ind w:left="0"/>
              <w:jc w:val="both"/>
            </w:pPr>
          </w:p>
        </w:tc>
      </w:tr>
    </w:tbl>
    <w:p w14:paraId="1D1E0150" w14:textId="77777777" w:rsidR="006C35E9" w:rsidRDefault="006C35E9" w:rsidP="0047783A">
      <w:pPr>
        <w:keepNext/>
        <w:ind w:left="709" w:hanging="709"/>
        <w:jc w:val="both"/>
        <w:outlineLvl w:val="0"/>
        <w:rPr>
          <w:b/>
          <w:sz w:val="24"/>
          <w:szCs w:val="24"/>
        </w:rPr>
      </w:pPr>
    </w:p>
    <w:p w14:paraId="5CFD7BBB" w14:textId="232516AE"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2BD289FD"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697299">
        <w:rPr>
          <w:sz w:val="22"/>
          <w:szCs w:val="22"/>
        </w:rPr>
        <w:t>EUMM-24-9264</w:t>
      </w:r>
      <w:r w:rsidRPr="006A5F84">
        <w:rPr>
          <w:sz w:val="22"/>
          <w:szCs w:val="22"/>
        </w:rPr>
        <w:t xml:space="preserve"> of &lt;</w:t>
      </w:r>
      <w:r w:rsidRPr="002D59A9">
        <w:rPr>
          <w:sz w:val="22"/>
          <w:szCs w:val="22"/>
          <w:highlight w:val="yellow"/>
        </w:rPr>
        <w:t>date</w:t>
      </w:r>
      <w:r w:rsidRPr="006A5F84">
        <w:rPr>
          <w:sz w:val="22"/>
          <w:szCs w:val="22"/>
        </w:rPr>
        <w:t>&gt;</w:t>
      </w:r>
      <w:r w:rsidR="0011788D">
        <w:rPr>
          <w:sz w:val="22"/>
          <w:szCs w:val="22"/>
        </w:rPr>
        <w:t xml:space="preserve"> for </w:t>
      </w:r>
      <w:r w:rsidR="0011788D" w:rsidRPr="006B3B99">
        <w:rPr>
          <w:sz w:val="22"/>
          <w:szCs w:val="22"/>
        </w:rPr>
        <w:t>Supply and delivery of Palo Alto Networks firewalls to replace End of Life firewalls for EUMM Georgia</w:t>
      </w:r>
      <w:r w:rsidR="00EC112C">
        <w:rPr>
          <w:sz w:val="22"/>
          <w:szCs w:val="22"/>
        </w:rPr>
        <w:t xml:space="preserve"> in one lot</w:t>
      </w:r>
      <w:r w:rsidRPr="006A5F84">
        <w:rPr>
          <w:sz w:val="22"/>
          <w:szCs w:val="22"/>
        </w:rPr>
        <w:t>. We hereby accept its provisions in their entirety, without reservation or restriction.</w:t>
      </w:r>
    </w:p>
    <w:p w14:paraId="4C26F703" w14:textId="1EC92771"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657CEF">
        <w:rPr>
          <w:b/>
          <w:sz w:val="22"/>
          <w:szCs w:val="22"/>
        </w:rPr>
        <w:t xml:space="preserve"> </w:t>
      </w:r>
      <w:r w:rsidRPr="00C770EB">
        <w:rPr>
          <w:sz w:val="22"/>
          <w:szCs w:val="22"/>
        </w:rPr>
        <w:t>We offer to deliver, in accordance with the terms of the tender dossier and the conditions and time limits laid down, without reserve or restriction:</w:t>
      </w:r>
    </w:p>
    <w:p w14:paraId="1C90619F" w14:textId="17D7530E" w:rsidR="00657CEF" w:rsidRPr="008431A6" w:rsidRDefault="00195FE2" w:rsidP="009207FC">
      <w:pPr>
        <w:ind w:left="709"/>
        <w:jc w:val="both"/>
        <w:rPr>
          <w:sz w:val="22"/>
          <w:szCs w:val="22"/>
        </w:rPr>
      </w:pPr>
      <w:r>
        <w:rPr>
          <w:sz w:val="22"/>
          <w:szCs w:val="22"/>
        </w:rPr>
        <w:t xml:space="preserve">Lot 1: </w:t>
      </w:r>
      <w:r w:rsidR="00232AAA" w:rsidRPr="006B3B99">
        <w:rPr>
          <w:sz w:val="22"/>
          <w:szCs w:val="22"/>
        </w:rPr>
        <w:t>Palo Alto Networks firewalls to replace End of Life firewalls for EUMM Georgia</w:t>
      </w:r>
      <w:r w:rsidR="00232AAA">
        <w:rPr>
          <w:sz w:val="22"/>
          <w:szCs w:val="22"/>
        </w:rPr>
        <w:t xml:space="preserve"> </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6E5BF9A4" w14:textId="77777777" w:rsidR="00D23231" w:rsidRDefault="00D23231" w:rsidP="00D23231">
      <w:pPr>
        <w:widowControl w:val="0"/>
        <w:tabs>
          <w:tab w:val="left" w:pos="360"/>
        </w:tabs>
        <w:ind w:left="709" w:hanging="709"/>
        <w:jc w:val="both"/>
        <w:rPr>
          <w:snapToGrid/>
          <w:sz w:val="22"/>
          <w:szCs w:val="22"/>
        </w:rPr>
      </w:pPr>
      <w:r>
        <w:rPr>
          <w:sz w:val="22"/>
          <w:szCs w:val="22"/>
        </w:rPr>
        <w:t xml:space="preserve">[* </w:t>
      </w:r>
      <w:r>
        <w:rPr>
          <w:sz w:val="22"/>
          <w:szCs w:val="22"/>
          <w:highlight w:val="yellow"/>
        </w:rPr>
        <w:t>Delete as applicable</w:t>
      </w:r>
      <w:r>
        <w:rPr>
          <w:sz w:val="22"/>
          <w:szCs w:val="22"/>
        </w:rPr>
        <w:t>]</w:t>
      </w:r>
    </w:p>
    <w:p w14:paraId="5984FC91" w14:textId="77777777" w:rsidR="00D23231" w:rsidRDefault="00D23231" w:rsidP="00D23231">
      <w:pPr>
        <w:ind w:left="567" w:hanging="567"/>
        <w:jc w:val="both"/>
        <w:rPr>
          <w:sz w:val="22"/>
          <w:szCs w:val="22"/>
        </w:rPr>
      </w:pPr>
    </w:p>
    <w:p w14:paraId="5DDA2768" w14:textId="77777777" w:rsidR="00D23231" w:rsidRDefault="00D23231" w:rsidP="00D23231">
      <w:pPr>
        <w:keepNext/>
        <w:keepLines/>
        <w:pageBreakBefore/>
        <w:widowControl w:val="0"/>
        <w:ind w:left="709"/>
        <w:jc w:val="both"/>
        <w:rPr>
          <w:sz w:val="22"/>
          <w:szCs w:val="22"/>
        </w:rPr>
      </w:pPr>
      <w:r>
        <w:rPr>
          <w:sz w:val="22"/>
          <w:szCs w:val="22"/>
          <w:highlight w:val="yellow"/>
        </w:rPr>
        <w:lastRenderedPageBreak/>
        <w:t>[If this declaration is being completed by a consortium member:</w:t>
      </w:r>
    </w:p>
    <w:p w14:paraId="1526ADBB" w14:textId="77777777" w:rsidR="00D23231" w:rsidRDefault="00D23231" w:rsidP="00D23231">
      <w:pPr>
        <w:keepNext/>
        <w:keepLines/>
        <w:widowControl w:val="0"/>
        <w:ind w:left="709"/>
        <w:jc w:val="both"/>
        <w:rPr>
          <w:sz w:val="22"/>
          <w:szCs w:val="22"/>
        </w:rPr>
      </w:pPr>
      <w:r w:rsidRPr="00D23231">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sidRPr="00D23231">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3261"/>
        <w:gridCol w:w="1254"/>
        <w:gridCol w:w="1170"/>
        <w:gridCol w:w="1080"/>
        <w:gridCol w:w="1080"/>
        <w:gridCol w:w="900"/>
        <w:gridCol w:w="1080"/>
      </w:tblGrid>
      <w:tr w:rsidR="00D23231" w14:paraId="62C04855" w14:textId="77777777" w:rsidTr="00D23231">
        <w:tc>
          <w:tcPr>
            <w:tcW w:w="3261" w:type="dxa"/>
            <w:tcBorders>
              <w:top w:val="single" w:sz="12" w:space="0" w:color="auto"/>
              <w:left w:val="single" w:sz="12" w:space="0" w:color="auto"/>
              <w:bottom w:val="nil"/>
              <w:right w:val="single" w:sz="6" w:space="0" w:color="auto"/>
            </w:tcBorders>
            <w:shd w:val="pct5" w:color="auto" w:fill="FFFFFF"/>
            <w:hideMark/>
          </w:tcPr>
          <w:p w14:paraId="07E39676" w14:textId="77777777" w:rsidR="00D23231" w:rsidRDefault="00D23231">
            <w:pPr>
              <w:keepNext/>
              <w:keepLines/>
              <w:widowControl w:val="0"/>
              <w:jc w:val="center"/>
              <w:rPr>
                <w:b/>
                <w:sz w:val="22"/>
                <w:szCs w:val="22"/>
              </w:rPr>
            </w:pPr>
            <w:r>
              <w:rPr>
                <w:b/>
                <w:sz w:val="22"/>
                <w:szCs w:val="22"/>
              </w:rPr>
              <w:t>Financial data</w:t>
            </w:r>
          </w:p>
          <w:p w14:paraId="410FD0D5" w14:textId="77777777" w:rsidR="00D23231" w:rsidRDefault="00D23231">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254" w:type="dxa"/>
            <w:tcBorders>
              <w:top w:val="single" w:sz="12" w:space="0" w:color="auto"/>
              <w:left w:val="single" w:sz="6" w:space="0" w:color="auto"/>
              <w:bottom w:val="nil"/>
              <w:right w:val="single" w:sz="6" w:space="0" w:color="auto"/>
            </w:tcBorders>
            <w:shd w:val="pct5" w:color="auto" w:fill="FFFFFF"/>
            <w:hideMark/>
          </w:tcPr>
          <w:p w14:paraId="16CB5C6A" w14:textId="77777777" w:rsidR="00D23231" w:rsidRDefault="00D23231">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12A50A9A" w14:textId="77777777" w:rsidR="00D23231" w:rsidRDefault="00D23231">
            <w:pPr>
              <w:keepNext/>
              <w:keepLines/>
              <w:widowControl w:val="0"/>
              <w:jc w:val="center"/>
              <w:rPr>
                <w:b/>
                <w:sz w:val="22"/>
                <w:szCs w:val="22"/>
              </w:rPr>
            </w:pPr>
            <w:r>
              <w:rPr>
                <w:b/>
                <w:sz w:val="22"/>
                <w:szCs w:val="22"/>
              </w:rPr>
              <w:t>2020</w:t>
            </w:r>
          </w:p>
          <w:p w14:paraId="60948358" w14:textId="77777777" w:rsidR="00D23231" w:rsidRDefault="00D23231">
            <w:pPr>
              <w:keepNext/>
              <w:keepLines/>
              <w:widowControl w:val="0"/>
              <w:jc w:val="center"/>
              <w:rPr>
                <w:b/>
                <w:sz w:val="22"/>
                <w:szCs w:val="22"/>
              </w:rPr>
            </w:pPr>
            <w:r>
              <w:rPr>
                <w:b/>
                <w:sz w:val="22"/>
                <w:szCs w:val="22"/>
              </w:rPr>
              <w:t>EUR</w:t>
            </w:r>
          </w:p>
        </w:tc>
        <w:tc>
          <w:tcPr>
            <w:tcW w:w="1170" w:type="dxa"/>
            <w:tcBorders>
              <w:top w:val="single" w:sz="12" w:space="0" w:color="auto"/>
              <w:left w:val="single" w:sz="6" w:space="0" w:color="auto"/>
              <w:bottom w:val="nil"/>
              <w:right w:val="single" w:sz="6" w:space="0" w:color="auto"/>
            </w:tcBorders>
            <w:shd w:val="pct5" w:color="auto" w:fill="FFFFFF"/>
            <w:hideMark/>
          </w:tcPr>
          <w:p w14:paraId="3C7FB929" w14:textId="77777777" w:rsidR="00D23231" w:rsidRDefault="00D23231">
            <w:pPr>
              <w:keepNext/>
              <w:keepLines/>
              <w:widowControl w:val="0"/>
              <w:jc w:val="center"/>
              <w:rPr>
                <w:b/>
                <w:sz w:val="22"/>
                <w:szCs w:val="22"/>
              </w:rPr>
            </w:pPr>
            <w:r>
              <w:rPr>
                <w:b/>
                <w:sz w:val="22"/>
                <w:szCs w:val="22"/>
              </w:rPr>
              <w:t>Year before last year</w:t>
            </w:r>
          </w:p>
          <w:p w14:paraId="0AEF2CD8" w14:textId="77777777" w:rsidR="00D23231" w:rsidRDefault="00D23231">
            <w:pPr>
              <w:keepNext/>
              <w:keepLines/>
              <w:widowControl w:val="0"/>
              <w:jc w:val="center"/>
              <w:rPr>
                <w:b/>
                <w:sz w:val="22"/>
                <w:szCs w:val="22"/>
              </w:rPr>
            </w:pPr>
            <w:r>
              <w:rPr>
                <w:b/>
                <w:sz w:val="22"/>
                <w:szCs w:val="22"/>
              </w:rPr>
              <w:t>2021</w:t>
            </w:r>
            <w:r>
              <w:rPr>
                <w:b/>
                <w:sz w:val="22"/>
                <w:szCs w:val="22"/>
              </w:rPr>
              <w:br/>
            </w:r>
          </w:p>
          <w:p w14:paraId="149810DF" w14:textId="77777777" w:rsidR="00D23231" w:rsidRDefault="00D23231">
            <w:pPr>
              <w:keepNext/>
              <w:keepLines/>
              <w:widowControl w:val="0"/>
              <w:jc w:val="center"/>
              <w:rPr>
                <w:b/>
                <w:sz w:val="22"/>
                <w:szCs w:val="22"/>
              </w:rPr>
            </w:pPr>
            <w:r>
              <w:rPr>
                <w:b/>
                <w:sz w:val="22"/>
                <w:szCs w:val="22"/>
              </w:rPr>
              <w:t>EUR</w:t>
            </w:r>
          </w:p>
        </w:tc>
        <w:tc>
          <w:tcPr>
            <w:tcW w:w="1080" w:type="dxa"/>
            <w:tcBorders>
              <w:top w:val="single" w:sz="12" w:space="0" w:color="auto"/>
              <w:left w:val="single" w:sz="6" w:space="0" w:color="auto"/>
              <w:bottom w:val="nil"/>
              <w:right w:val="single" w:sz="6" w:space="0" w:color="auto"/>
            </w:tcBorders>
            <w:shd w:val="pct5" w:color="auto" w:fill="FFFFFF"/>
            <w:hideMark/>
          </w:tcPr>
          <w:p w14:paraId="28CBE98B" w14:textId="77777777" w:rsidR="00D23231" w:rsidRDefault="00D23231">
            <w:pPr>
              <w:keepNext/>
              <w:keepLines/>
              <w:widowControl w:val="0"/>
              <w:jc w:val="center"/>
              <w:rPr>
                <w:b/>
                <w:sz w:val="22"/>
                <w:szCs w:val="22"/>
              </w:rPr>
            </w:pPr>
            <w:r>
              <w:rPr>
                <w:b/>
                <w:sz w:val="22"/>
                <w:szCs w:val="22"/>
              </w:rPr>
              <w:t>Last year</w:t>
            </w:r>
          </w:p>
          <w:p w14:paraId="31CB4B9E" w14:textId="77777777" w:rsidR="00D23231" w:rsidRDefault="00D23231">
            <w:pPr>
              <w:keepNext/>
              <w:keepLines/>
              <w:widowControl w:val="0"/>
              <w:jc w:val="center"/>
              <w:rPr>
                <w:b/>
                <w:sz w:val="22"/>
                <w:szCs w:val="22"/>
              </w:rPr>
            </w:pPr>
            <w:r>
              <w:rPr>
                <w:b/>
                <w:sz w:val="22"/>
                <w:szCs w:val="22"/>
              </w:rPr>
              <w:t>2022</w:t>
            </w:r>
            <w:r>
              <w:rPr>
                <w:b/>
                <w:sz w:val="22"/>
                <w:szCs w:val="22"/>
              </w:rPr>
              <w:br/>
            </w:r>
          </w:p>
          <w:p w14:paraId="5F20C93C" w14:textId="77777777" w:rsidR="00D23231" w:rsidRDefault="00D23231">
            <w:pPr>
              <w:keepNext/>
              <w:keepLines/>
              <w:widowControl w:val="0"/>
              <w:jc w:val="center"/>
              <w:rPr>
                <w:b/>
                <w:sz w:val="22"/>
                <w:szCs w:val="22"/>
              </w:rPr>
            </w:pPr>
            <w:r>
              <w:rPr>
                <w:b/>
                <w:sz w:val="22"/>
                <w:szCs w:val="22"/>
              </w:rPr>
              <w:t>EUR</w:t>
            </w:r>
          </w:p>
        </w:tc>
        <w:tc>
          <w:tcPr>
            <w:tcW w:w="1080" w:type="dxa"/>
            <w:tcBorders>
              <w:top w:val="single" w:sz="12" w:space="0" w:color="auto"/>
              <w:left w:val="single" w:sz="6" w:space="0" w:color="auto"/>
              <w:bottom w:val="nil"/>
              <w:right w:val="single" w:sz="6" w:space="0" w:color="auto"/>
            </w:tcBorders>
            <w:shd w:val="pct5" w:color="auto" w:fill="FFFFFF"/>
            <w:hideMark/>
          </w:tcPr>
          <w:p w14:paraId="07D4DEAA" w14:textId="77777777" w:rsidR="00D23231" w:rsidRDefault="00D23231">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0C6EC766" w14:textId="77777777" w:rsidR="00D23231" w:rsidRDefault="00D23231">
            <w:pPr>
              <w:keepNext/>
              <w:keepLines/>
              <w:widowControl w:val="0"/>
              <w:jc w:val="center"/>
              <w:rPr>
                <w:b/>
                <w:sz w:val="22"/>
                <w:szCs w:val="22"/>
              </w:rPr>
            </w:pPr>
            <w:r>
              <w:rPr>
                <w:b/>
                <w:sz w:val="22"/>
                <w:szCs w:val="22"/>
              </w:rPr>
              <w:t>EUR</w:t>
            </w:r>
          </w:p>
        </w:tc>
        <w:tc>
          <w:tcPr>
            <w:tcW w:w="900" w:type="dxa"/>
            <w:tcBorders>
              <w:top w:val="single" w:sz="12" w:space="0" w:color="auto"/>
              <w:left w:val="single" w:sz="6" w:space="0" w:color="auto"/>
              <w:bottom w:val="nil"/>
              <w:right w:val="single" w:sz="6" w:space="0" w:color="auto"/>
            </w:tcBorders>
            <w:shd w:val="pct5" w:color="auto" w:fill="FFFFFF"/>
            <w:hideMark/>
          </w:tcPr>
          <w:p w14:paraId="10E44AE8" w14:textId="77777777" w:rsidR="00D23231" w:rsidRPr="00D23231" w:rsidRDefault="00D23231">
            <w:pPr>
              <w:widowControl w:val="0"/>
              <w:spacing w:before="60" w:after="60"/>
              <w:jc w:val="center"/>
              <w:rPr>
                <w:b/>
                <w:sz w:val="22"/>
                <w:szCs w:val="22"/>
                <w:highlight w:val="lightGray"/>
              </w:rPr>
            </w:pPr>
            <w:r w:rsidRPr="00D23231">
              <w:rPr>
                <w:b/>
                <w:highlight w:val="lightGray"/>
              </w:rPr>
              <w:t xml:space="preserve">Past </w:t>
            </w:r>
            <w:r w:rsidRPr="00D23231">
              <w:rPr>
                <w:b/>
                <w:sz w:val="22"/>
                <w:szCs w:val="22"/>
                <w:highlight w:val="lightGray"/>
              </w:rPr>
              <w:t>year</w:t>
            </w:r>
            <w:r w:rsidRPr="00D23231">
              <w:rPr>
                <w:b/>
                <w:sz w:val="22"/>
                <w:szCs w:val="22"/>
                <w:highlight w:val="lightGray"/>
              </w:rPr>
              <w:br/>
            </w:r>
          </w:p>
          <w:p w14:paraId="211A5843" w14:textId="77777777" w:rsidR="00D23231" w:rsidRDefault="00D23231">
            <w:pPr>
              <w:keepNext/>
              <w:keepLines/>
              <w:widowControl w:val="0"/>
              <w:jc w:val="center"/>
              <w:rPr>
                <w:b/>
                <w:sz w:val="22"/>
                <w:szCs w:val="22"/>
              </w:rPr>
            </w:pPr>
            <w:r w:rsidRPr="00D23231">
              <w:rPr>
                <w:b/>
                <w:sz w:val="22"/>
                <w:szCs w:val="22"/>
                <w:highlight w:val="lightGray"/>
              </w:rPr>
              <w:t>EUR</w:t>
            </w:r>
            <w:r>
              <w:rPr>
                <w:b/>
                <w:sz w:val="22"/>
                <w:szCs w:val="22"/>
              </w:rPr>
              <w:t>]</w:t>
            </w:r>
          </w:p>
        </w:tc>
        <w:tc>
          <w:tcPr>
            <w:tcW w:w="1080" w:type="dxa"/>
            <w:tcBorders>
              <w:top w:val="single" w:sz="12" w:space="0" w:color="auto"/>
              <w:left w:val="single" w:sz="6" w:space="0" w:color="auto"/>
              <w:bottom w:val="nil"/>
              <w:right w:val="single" w:sz="12" w:space="0" w:color="auto"/>
            </w:tcBorders>
            <w:shd w:val="pct5" w:color="auto" w:fill="FFFFFF"/>
            <w:hideMark/>
          </w:tcPr>
          <w:p w14:paraId="0AB8BBBD" w14:textId="77777777" w:rsidR="00D23231" w:rsidRPr="00D23231" w:rsidRDefault="00D23231">
            <w:pPr>
              <w:widowControl w:val="0"/>
              <w:spacing w:before="60" w:after="60"/>
              <w:jc w:val="center"/>
              <w:rPr>
                <w:b/>
                <w:highlight w:val="lightGray"/>
              </w:rPr>
            </w:pPr>
            <w:r w:rsidRPr="00D23231">
              <w:rPr>
                <w:b/>
                <w:sz w:val="22"/>
                <w:szCs w:val="22"/>
                <w:highlight w:val="lightGray"/>
              </w:rPr>
              <w:t xml:space="preserve">[Current </w:t>
            </w:r>
            <w:r w:rsidRPr="00D23231">
              <w:rPr>
                <w:b/>
                <w:highlight w:val="lightGray"/>
              </w:rPr>
              <w:t>year</w:t>
            </w:r>
          </w:p>
          <w:p w14:paraId="6C06FA61" w14:textId="77777777" w:rsidR="00D23231" w:rsidRPr="00D23231" w:rsidRDefault="00D23231">
            <w:pPr>
              <w:widowControl w:val="0"/>
              <w:spacing w:before="60" w:after="60"/>
              <w:jc w:val="center"/>
              <w:rPr>
                <w:b/>
                <w:highlight w:val="lightGray"/>
              </w:rPr>
            </w:pPr>
            <w:r w:rsidRPr="00D23231">
              <w:rPr>
                <w:b/>
                <w:sz w:val="22"/>
                <w:szCs w:val="22"/>
                <w:highlight w:val="lightGray"/>
              </w:rPr>
              <w:t>EUR</w:t>
            </w:r>
            <w:r>
              <w:rPr>
                <w:b/>
                <w:sz w:val="22"/>
                <w:szCs w:val="22"/>
              </w:rPr>
              <w:t>]</w:t>
            </w:r>
          </w:p>
        </w:tc>
      </w:tr>
      <w:tr w:rsidR="00D23231" w14:paraId="14D8DFB2" w14:textId="77777777" w:rsidTr="00D23231">
        <w:trPr>
          <w:cantSplit/>
        </w:trPr>
        <w:tc>
          <w:tcPr>
            <w:tcW w:w="3261" w:type="dxa"/>
            <w:tcBorders>
              <w:top w:val="single" w:sz="6" w:space="0" w:color="auto"/>
              <w:left w:val="single" w:sz="12" w:space="0" w:color="auto"/>
              <w:bottom w:val="double" w:sz="2" w:space="0" w:color="auto"/>
              <w:right w:val="single" w:sz="6" w:space="0" w:color="auto"/>
            </w:tcBorders>
            <w:hideMark/>
          </w:tcPr>
          <w:p w14:paraId="05A3D0B4" w14:textId="77777777" w:rsidR="00D23231" w:rsidRDefault="00D23231">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254" w:type="dxa"/>
            <w:tcBorders>
              <w:top w:val="single" w:sz="6" w:space="0" w:color="auto"/>
              <w:left w:val="single" w:sz="6" w:space="0" w:color="auto"/>
              <w:bottom w:val="double" w:sz="2" w:space="0" w:color="auto"/>
              <w:right w:val="single" w:sz="6" w:space="0" w:color="auto"/>
            </w:tcBorders>
          </w:tcPr>
          <w:p w14:paraId="788A4B79" w14:textId="77777777" w:rsidR="00D23231" w:rsidRDefault="00D23231">
            <w:pPr>
              <w:keepNext/>
              <w:keepLines/>
              <w:widowControl w:val="0"/>
              <w:rPr>
                <w:sz w:val="22"/>
                <w:szCs w:val="22"/>
              </w:rPr>
            </w:pPr>
          </w:p>
        </w:tc>
        <w:tc>
          <w:tcPr>
            <w:tcW w:w="1170" w:type="dxa"/>
            <w:tcBorders>
              <w:top w:val="single" w:sz="6" w:space="0" w:color="auto"/>
              <w:left w:val="single" w:sz="6" w:space="0" w:color="auto"/>
              <w:bottom w:val="double" w:sz="2" w:space="0" w:color="auto"/>
              <w:right w:val="single" w:sz="6" w:space="0" w:color="auto"/>
            </w:tcBorders>
          </w:tcPr>
          <w:p w14:paraId="6C7E6919"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double" w:sz="2" w:space="0" w:color="auto"/>
              <w:right w:val="single" w:sz="6" w:space="0" w:color="auto"/>
            </w:tcBorders>
          </w:tcPr>
          <w:p w14:paraId="4892E5EF"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double" w:sz="2" w:space="0" w:color="auto"/>
              <w:right w:val="single" w:sz="6" w:space="0" w:color="auto"/>
            </w:tcBorders>
          </w:tcPr>
          <w:p w14:paraId="468BD36C" w14:textId="77777777" w:rsidR="00D23231" w:rsidRDefault="00D23231">
            <w:pPr>
              <w:keepNext/>
              <w:keepLines/>
              <w:widowControl w:val="0"/>
              <w:rPr>
                <w:sz w:val="22"/>
                <w:szCs w:val="22"/>
              </w:rPr>
            </w:pPr>
          </w:p>
        </w:tc>
        <w:tc>
          <w:tcPr>
            <w:tcW w:w="900" w:type="dxa"/>
            <w:tcBorders>
              <w:top w:val="single" w:sz="6" w:space="0" w:color="auto"/>
              <w:left w:val="single" w:sz="6" w:space="0" w:color="auto"/>
              <w:bottom w:val="double" w:sz="2" w:space="0" w:color="auto"/>
              <w:right w:val="single" w:sz="6" w:space="0" w:color="auto"/>
            </w:tcBorders>
          </w:tcPr>
          <w:p w14:paraId="7D3AA8A7"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double" w:sz="2" w:space="0" w:color="auto"/>
              <w:right w:val="single" w:sz="12" w:space="0" w:color="auto"/>
            </w:tcBorders>
          </w:tcPr>
          <w:p w14:paraId="4E650760" w14:textId="77777777" w:rsidR="00D23231" w:rsidRDefault="00D23231">
            <w:pPr>
              <w:keepNext/>
              <w:keepLines/>
              <w:widowControl w:val="0"/>
              <w:rPr>
                <w:sz w:val="22"/>
                <w:szCs w:val="22"/>
              </w:rPr>
            </w:pPr>
          </w:p>
        </w:tc>
      </w:tr>
      <w:tr w:rsidR="00D23231" w14:paraId="7EA105D1" w14:textId="77777777" w:rsidTr="00D23231">
        <w:trPr>
          <w:cantSplit/>
        </w:trPr>
        <w:tc>
          <w:tcPr>
            <w:tcW w:w="3261" w:type="dxa"/>
            <w:tcBorders>
              <w:top w:val="nil"/>
              <w:left w:val="single" w:sz="12" w:space="0" w:color="auto"/>
              <w:bottom w:val="single" w:sz="6" w:space="0" w:color="auto"/>
              <w:right w:val="single" w:sz="6" w:space="0" w:color="auto"/>
            </w:tcBorders>
            <w:hideMark/>
          </w:tcPr>
          <w:p w14:paraId="5F0A5FC4" w14:textId="77777777" w:rsidR="00D23231" w:rsidRDefault="00D23231">
            <w:pPr>
              <w:keepNext/>
              <w:keepLines/>
              <w:widowControl w:val="0"/>
              <w:rPr>
                <w:sz w:val="22"/>
                <w:szCs w:val="22"/>
              </w:rPr>
            </w:pPr>
            <w:r>
              <w:rPr>
                <w:sz w:val="22"/>
                <w:szCs w:val="22"/>
              </w:rPr>
              <w:t>Current assets</w:t>
            </w:r>
            <w:r>
              <w:rPr>
                <w:sz w:val="22"/>
                <w:szCs w:val="22"/>
                <w:vertAlign w:val="superscript"/>
              </w:rPr>
              <w:t>8</w:t>
            </w:r>
            <w:r>
              <w:rPr>
                <w:sz w:val="22"/>
                <w:szCs w:val="22"/>
              </w:rPr>
              <w:t xml:space="preserve"> </w:t>
            </w:r>
          </w:p>
        </w:tc>
        <w:tc>
          <w:tcPr>
            <w:tcW w:w="1254" w:type="dxa"/>
            <w:tcBorders>
              <w:top w:val="nil"/>
              <w:left w:val="single" w:sz="6" w:space="0" w:color="auto"/>
              <w:bottom w:val="single" w:sz="6" w:space="0" w:color="auto"/>
              <w:right w:val="single" w:sz="6" w:space="0" w:color="auto"/>
            </w:tcBorders>
          </w:tcPr>
          <w:p w14:paraId="2C08D392" w14:textId="77777777" w:rsidR="00D23231" w:rsidRDefault="00D23231">
            <w:pPr>
              <w:keepNext/>
              <w:keepLines/>
              <w:widowControl w:val="0"/>
              <w:rPr>
                <w:sz w:val="22"/>
                <w:szCs w:val="22"/>
              </w:rPr>
            </w:pPr>
          </w:p>
        </w:tc>
        <w:tc>
          <w:tcPr>
            <w:tcW w:w="1170" w:type="dxa"/>
            <w:tcBorders>
              <w:top w:val="nil"/>
              <w:left w:val="single" w:sz="6" w:space="0" w:color="auto"/>
              <w:bottom w:val="single" w:sz="6" w:space="0" w:color="auto"/>
              <w:right w:val="single" w:sz="6" w:space="0" w:color="auto"/>
            </w:tcBorders>
          </w:tcPr>
          <w:p w14:paraId="69A95B0F" w14:textId="77777777" w:rsidR="00D23231" w:rsidRDefault="00D23231">
            <w:pPr>
              <w:keepNext/>
              <w:keepLines/>
              <w:widowControl w:val="0"/>
              <w:rPr>
                <w:sz w:val="22"/>
                <w:szCs w:val="22"/>
              </w:rPr>
            </w:pPr>
          </w:p>
        </w:tc>
        <w:tc>
          <w:tcPr>
            <w:tcW w:w="1080" w:type="dxa"/>
            <w:tcBorders>
              <w:top w:val="nil"/>
              <w:left w:val="single" w:sz="6" w:space="0" w:color="auto"/>
              <w:bottom w:val="single" w:sz="6" w:space="0" w:color="auto"/>
              <w:right w:val="single" w:sz="6" w:space="0" w:color="auto"/>
            </w:tcBorders>
          </w:tcPr>
          <w:p w14:paraId="2117322E" w14:textId="77777777" w:rsidR="00D23231" w:rsidRDefault="00D23231">
            <w:pPr>
              <w:keepNext/>
              <w:keepLines/>
              <w:widowControl w:val="0"/>
              <w:rPr>
                <w:sz w:val="22"/>
                <w:szCs w:val="22"/>
              </w:rPr>
            </w:pPr>
          </w:p>
        </w:tc>
        <w:tc>
          <w:tcPr>
            <w:tcW w:w="1080" w:type="dxa"/>
            <w:tcBorders>
              <w:top w:val="nil"/>
              <w:left w:val="single" w:sz="6" w:space="0" w:color="auto"/>
              <w:bottom w:val="single" w:sz="6" w:space="0" w:color="auto"/>
              <w:right w:val="single" w:sz="6" w:space="0" w:color="auto"/>
            </w:tcBorders>
          </w:tcPr>
          <w:p w14:paraId="11ECDF7D" w14:textId="77777777" w:rsidR="00D23231" w:rsidRDefault="00D23231">
            <w:pPr>
              <w:keepNext/>
              <w:keepLines/>
              <w:widowControl w:val="0"/>
              <w:rPr>
                <w:sz w:val="22"/>
                <w:szCs w:val="22"/>
              </w:rPr>
            </w:pPr>
          </w:p>
        </w:tc>
        <w:tc>
          <w:tcPr>
            <w:tcW w:w="900" w:type="dxa"/>
            <w:tcBorders>
              <w:top w:val="nil"/>
              <w:left w:val="single" w:sz="6" w:space="0" w:color="auto"/>
              <w:bottom w:val="single" w:sz="6" w:space="0" w:color="auto"/>
              <w:right w:val="single" w:sz="6" w:space="0" w:color="auto"/>
            </w:tcBorders>
          </w:tcPr>
          <w:p w14:paraId="47466A8B" w14:textId="77777777" w:rsidR="00D23231" w:rsidRDefault="00D23231">
            <w:pPr>
              <w:keepNext/>
              <w:keepLines/>
              <w:widowControl w:val="0"/>
              <w:rPr>
                <w:sz w:val="22"/>
                <w:szCs w:val="22"/>
              </w:rPr>
            </w:pPr>
          </w:p>
        </w:tc>
        <w:tc>
          <w:tcPr>
            <w:tcW w:w="1080" w:type="dxa"/>
            <w:tcBorders>
              <w:top w:val="nil"/>
              <w:left w:val="single" w:sz="6" w:space="0" w:color="auto"/>
              <w:bottom w:val="single" w:sz="6" w:space="0" w:color="auto"/>
              <w:right w:val="single" w:sz="12" w:space="0" w:color="auto"/>
            </w:tcBorders>
          </w:tcPr>
          <w:p w14:paraId="73722FCF" w14:textId="77777777" w:rsidR="00D23231" w:rsidRDefault="00D23231">
            <w:pPr>
              <w:keepNext/>
              <w:keepLines/>
              <w:widowControl w:val="0"/>
              <w:rPr>
                <w:sz w:val="22"/>
                <w:szCs w:val="22"/>
              </w:rPr>
            </w:pPr>
          </w:p>
        </w:tc>
      </w:tr>
      <w:tr w:rsidR="00D23231" w14:paraId="11C91AB4" w14:textId="77777777" w:rsidTr="00D23231">
        <w:trPr>
          <w:cantSplit/>
        </w:trPr>
        <w:tc>
          <w:tcPr>
            <w:tcW w:w="3261" w:type="dxa"/>
            <w:tcBorders>
              <w:top w:val="single" w:sz="6" w:space="0" w:color="auto"/>
              <w:left w:val="single" w:sz="12" w:space="0" w:color="auto"/>
              <w:bottom w:val="single" w:sz="6" w:space="0" w:color="auto"/>
              <w:right w:val="single" w:sz="6" w:space="0" w:color="auto"/>
            </w:tcBorders>
            <w:hideMark/>
          </w:tcPr>
          <w:p w14:paraId="0269193E" w14:textId="77777777" w:rsidR="00D23231" w:rsidRDefault="00D23231">
            <w:pPr>
              <w:keepNext/>
              <w:keepLines/>
              <w:widowControl w:val="0"/>
              <w:rPr>
                <w:sz w:val="22"/>
                <w:szCs w:val="22"/>
              </w:rPr>
            </w:pPr>
            <w:r>
              <w:rPr>
                <w:sz w:val="22"/>
                <w:szCs w:val="22"/>
              </w:rPr>
              <w:t>Current liabilities</w:t>
            </w:r>
            <w:r>
              <w:rPr>
                <w:sz w:val="22"/>
                <w:szCs w:val="22"/>
                <w:vertAlign w:val="superscript"/>
              </w:rPr>
              <w:t>9</w:t>
            </w:r>
            <w:r>
              <w:rPr>
                <w:sz w:val="22"/>
                <w:szCs w:val="22"/>
              </w:rPr>
              <w:t xml:space="preserve"> </w:t>
            </w:r>
          </w:p>
        </w:tc>
        <w:tc>
          <w:tcPr>
            <w:tcW w:w="1254" w:type="dxa"/>
            <w:tcBorders>
              <w:top w:val="single" w:sz="6" w:space="0" w:color="auto"/>
              <w:left w:val="single" w:sz="6" w:space="0" w:color="auto"/>
              <w:bottom w:val="single" w:sz="6" w:space="0" w:color="auto"/>
              <w:right w:val="single" w:sz="6" w:space="0" w:color="auto"/>
            </w:tcBorders>
          </w:tcPr>
          <w:p w14:paraId="14FA0BCF" w14:textId="77777777" w:rsidR="00D23231" w:rsidRDefault="00D23231">
            <w:pPr>
              <w:keepNext/>
              <w:keepLines/>
              <w:widowControl w:val="0"/>
              <w:rPr>
                <w:sz w:val="22"/>
                <w:szCs w:val="22"/>
              </w:rPr>
            </w:pPr>
          </w:p>
        </w:tc>
        <w:tc>
          <w:tcPr>
            <w:tcW w:w="1170" w:type="dxa"/>
            <w:tcBorders>
              <w:top w:val="single" w:sz="6" w:space="0" w:color="auto"/>
              <w:left w:val="single" w:sz="6" w:space="0" w:color="auto"/>
              <w:bottom w:val="single" w:sz="6" w:space="0" w:color="auto"/>
              <w:right w:val="single" w:sz="6" w:space="0" w:color="auto"/>
            </w:tcBorders>
          </w:tcPr>
          <w:p w14:paraId="57A3C517"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40CCD960"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DBBFF6F" w14:textId="77777777" w:rsidR="00D23231" w:rsidRDefault="00D23231">
            <w:pPr>
              <w:keepNext/>
              <w:keepLines/>
              <w:widowControl w:val="0"/>
              <w:rPr>
                <w:sz w:val="22"/>
                <w:szCs w:val="22"/>
              </w:rPr>
            </w:pPr>
          </w:p>
        </w:tc>
        <w:tc>
          <w:tcPr>
            <w:tcW w:w="900" w:type="dxa"/>
            <w:tcBorders>
              <w:top w:val="single" w:sz="6" w:space="0" w:color="auto"/>
              <w:left w:val="single" w:sz="6" w:space="0" w:color="auto"/>
              <w:bottom w:val="single" w:sz="6" w:space="0" w:color="auto"/>
              <w:right w:val="single" w:sz="6" w:space="0" w:color="auto"/>
            </w:tcBorders>
          </w:tcPr>
          <w:p w14:paraId="00430AB6"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single" w:sz="6" w:space="0" w:color="auto"/>
              <w:right w:val="single" w:sz="12" w:space="0" w:color="auto"/>
            </w:tcBorders>
          </w:tcPr>
          <w:p w14:paraId="26FEA33D" w14:textId="77777777" w:rsidR="00D23231" w:rsidRDefault="00D23231">
            <w:pPr>
              <w:keepNext/>
              <w:keepLines/>
              <w:widowControl w:val="0"/>
              <w:rPr>
                <w:sz w:val="22"/>
                <w:szCs w:val="22"/>
              </w:rPr>
            </w:pPr>
          </w:p>
        </w:tc>
      </w:tr>
      <w:tr w:rsidR="00D23231" w14:paraId="447C3D83" w14:textId="77777777" w:rsidTr="00D23231">
        <w:trPr>
          <w:cantSplit/>
        </w:trPr>
        <w:tc>
          <w:tcPr>
            <w:tcW w:w="3261" w:type="dxa"/>
            <w:tcBorders>
              <w:top w:val="single" w:sz="6" w:space="0" w:color="auto"/>
              <w:left w:val="single" w:sz="12" w:space="0" w:color="auto"/>
              <w:bottom w:val="single" w:sz="12" w:space="0" w:color="auto"/>
              <w:right w:val="single" w:sz="6" w:space="0" w:color="auto"/>
            </w:tcBorders>
            <w:hideMark/>
          </w:tcPr>
          <w:p w14:paraId="6B122E73" w14:textId="77777777" w:rsidR="00D23231" w:rsidRDefault="00D23231">
            <w:pPr>
              <w:keepNext/>
              <w:keepLines/>
              <w:widowControl w:val="0"/>
              <w:rPr>
                <w:sz w:val="22"/>
                <w:szCs w:val="22"/>
                <w:lang w:val="fr-BE"/>
              </w:rPr>
            </w:pPr>
            <w:r w:rsidRPr="00D23231">
              <w:rPr>
                <w:sz w:val="22"/>
                <w:szCs w:val="22"/>
                <w:highlight w:val="lightGray"/>
                <w:lang w:val="fr-BE"/>
              </w:rPr>
              <w:t>[</w:t>
            </w:r>
            <w:proofErr w:type="spellStart"/>
            <w:r w:rsidRPr="00D23231">
              <w:rPr>
                <w:sz w:val="22"/>
                <w:szCs w:val="22"/>
                <w:highlight w:val="lightGray"/>
                <w:lang w:val="fr-BE"/>
              </w:rPr>
              <w:t>Current</w:t>
            </w:r>
            <w:proofErr w:type="spellEnd"/>
            <w:r w:rsidRPr="00D23231">
              <w:rPr>
                <w:sz w:val="22"/>
                <w:szCs w:val="22"/>
                <w:highlight w:val="lightGray"/>
                <w:lang w:val="fr-BE"/>
              </w:rPr>
              <w:t xml:space="preserve"> ratio (</w:t>
            </w:r>
            <w:proofErr w:type="spellStart"/>
            <w:r w:rsidRPr="00D23231">
              <w:rPr>
                <w:sz w:val="22"/>
                <w:szCs w:val="22"/>
                <w:highlight w:val="lightGray"/>
                <w:lang w:val="fr-BE"/>
              </w:rPr>
              <w:t>current</w:t>
            </w:r>
            <w:proofErr w:type="spellEnd"/>
            <w:r w:rsidRPr="00D23231">
              <w:rPr>
                <w:sz w:val="22"/>
                <w:szCs w:val="22"/>
                <w:highlight w:val="lightGray"/>
                <w:lang w:val="fr-BE"/>
              </w:rPr>
              <w:t xml:space="preserve"> assets/</w:t>
            </w:r>
            <w:proofErr w:type="spellStart"/>
            <w:r w:rsidRPr="00D23231">
              <w:rPr>
                <w:sz w:val="22"/>
                <w:szCs w:val="22"/>
                <w:highlight w:val="lightGray"/>
                <w:lang w:val="fr-BE"/>
              </w:rPr>
              <w:t>current</w:t>
            </w:r>
            <w:proofErr w:type="spellEnd"/>
            <w:r w:rsidRPr="00D23231">
              <w:rPr>
                <w:sz w:val="22"/>
                <w:szCs w:val="22"/>
                <w:highlight w:val="lightGray"/>
                <w:lang w:val="fr-BE"/>
              </w:rPr>
              <w:t xml:space="preserve"> </w:t>
            </w:r>
            <w:proofErr w:type="spellStart"/>
            <w:r w:rsidRPr="00D23231">
              <w:rPr>
                <w:sz w:val="22"/>
                <w:szCs w:val="22"/>
                <w:highlight w:val="lightGray"/>
                <w:lang w:val="fr-BE"/>
              </w:rPr>
              <w:t>liabilities</w:t>
            </w:r>
            <w:proofErr w:type="spellEnd"/>
            <w:r w:rsidRPr="00D23231">
              <w:rPr>
                <w:sz w:val="22"/>
                <w:szCs w:val="22"/>
                <w:highlight w:val="lightGray"/>
                <w:lang w:val="fr-BE"/>
              </w:rPr>
              <w:t>)</w:t>
            </w:r>
          </w:p>
        </w:tc>
        <w:tc>
          <w:tcPr>
            <w:tcW w:w="1254" w:type="dxa"/>
            <w:tcBorders>
              <w:top w:val="single" w:sz="6" w:space="0" w:color="auto"/>
              <w:left w:val="single" w:sz="6" w:space="0" w:color="auto"/>
              <w:bottom w:val="single" w:sz="6" w:space="0" w:color="auto"/>
              <w:right w:val="single" w:sz="6" w:space="0" w:color="auto"/>
            </w:tcBorders>
            <w:hideMark/>
          </w:tcPr>
          <w:p w14:paraId="338CE16C" w14:textId="77777777" w:rsidR="00D23231" w:rsidRDefault="00D23231">
            <w:pPr>
              <w:keepNext/>
              <w:keepLines/>
              <w:widowControl w:val="0"/>
              <w:rPr>
                <w:sz w:val="22"/>
                <w:szCs w:val="22"/>
              </w:rPr>
            </w:pPr>
            <w:r w:rsidRPr="00D23231">
              <w:rPr>
                <w:sz w:val="22"/>
                <w:szCs w:val="22"/>
                <w:highlight w:val="lightGray"/>
              </w:rPr>
              <w:t>Not applicable</w:t>
            </w:r>
          </w:p>
        </w:tc>
        <w:tc>
          <w:tcPr>
            <w:tcW w:w="1170" w:type="dxa"/>
            <w:tcBorders>
              <w:top w:val="single" w:sz="6" w:space="0" w:color="auto"/>
              <w:left w:val="single" w:sz="6" w:space="0" w:color="auto"/>
              <w:bottom w:val="single" w:sz="6" w:space="0" w:color="auto"/>
              <w:right w:val="single" w:sz="6" w:space="0" w:color="auto"/>
            </w:tcBorders>
            <w:hideMark/>
          </w:tcPr>
          <w:p w14:paraId="3EB0B896" w14:textId="77777777" w:rsidR="00D23231" w:rsidRDefault="00D23231">
            <w:pPr>
              <w:keepNext/>
              <w:keepLines/>
              <w:widowControl w:val="0"/>
              <w:rPr>
                <w:sz w:val="22"/>
                <w:szCs w:val="22"/>
              </w:rPr>
            </w:pPr>
            <w:r w:rsidRPr="00D23231">
              <w:rPr>
                <w:sz w:val="22"/>
                <w:szCs w:val="22"/>
                <w:highlight w:val="lightGray"/>
              </w:rPr>
              <w:t>Not applicable</w:t>
            </w:r>
          </w:p>
        </w:tc>
        <w:tc>
          <w:tcPr>
            <w:tcW w:w="1080" w:type="dxa"/>
            <w:tcBorders>
              <w:top w:val="single" w:sz="6" w:space="0" w:color="auto"/>
              <w:left w:val="single" w:sz="6" w:space="0" w:color="auto"/>
              <w:bottom w:val="single" w:sz="6" w:space="0" w:color="auto"/>
              <w:right w:val="single" w:sz="6" w:space="0" w:color="auto"/>
            </w:tcBorders>
          </w:tcPr>
          <w:p w14:paraId="1CA62FDB" w14:textId="77777777" w:rsidR="00D23231" w:rsidRDefault="00D23231">
            <w:pPr>
              <w:keepNext/>
              <w:keepLines/>
              <w:widowControl w:val="0"/>
              <w:rPr>
                <w:sz w:val="22"/>
                <w:szCs w:val="22"/>
              </w:rPr>
            </w:pPr>
          </w:p>
        </w:tc>
        <w:tc>
          <w:tcPr>
            <w:tcW w:w="1080" w:type="dxa"/>
            <w:tcBorders>
              <w:top w:val="single" w:sz="6" w:space="0" w:color="auto"/>
              <w:left w:val="single" w:sz="6" w:space="0" w:color="auto"/>
              <w:bottom w:val="single" w:sz="6" w:space="0" w:color="auto"/>
              <w:right w:val="single" w:sz="6" w:space="0" w:color="auto"/>
            </w:tcBorders>
            <w:vAlign w:val="center"/>
            <w:hideMark/>
          </w:tcPr>
          <w:p w14:paraId="2E86A479" w14:textId="77777777" w:rsidR="00D23231" w:rsidRDefault="00D23231">
            <w:pPr>
              <w:keepNext/>
              <w:keepLines/>
              <w:widowControl w:val="0"/>
              <w:rPr>
                <w:sz w:val="22"/>
                <w:szCs w:val="22"/>
              </w:rPr>
            </w:pPr>
            <w:r w:rsidRPr="00D23231">
              <w:rPr>
                <w:sz w:val="22"/>
                <w:szCs w:val="22"/>
                <w:highlight w:val="lightGray"/>
              </w:rPr>
              <w:t>Not applicable</w:t>
            </w:r>
          </w:p>
        </w:tc>
        <w:tc>
          <w:tcPr>
            <w:tcW w:w="900" w:type="dxa"/>
            <w:tcBorders>
              <w:top w:val="single" w:sz="6" w:space="0" w:color="auto"/>
              <w:left w:val="single" w:sz="6" w:space="0" w:color="auto"/>
              <w:bottom w:val="single" w:sz="6" w:space="0" w:color="auto"/>
              <w:right w:val="single" w:sz="6" w:space="0" w:color="auto"/>
            </w:tcBorders>
            <w:vAlign w:val="center"/>
            <w:hideMark/>
          </w:tcPr>
          <w:p w14:paraId="7E608D78" w14:textId="77777777" w:rsidR="00D23231" w:rsidRDefault="00D23231">
            <w:pPr>
              <w:keepNext/>
              <w:keepLines/>
              <w:widowControl w:val="0"/>
              <w:rPr>
                <w:sz w:val="22"/>
                <w:szCs w:val="22"/>
              </w:rPr>
            </w:pPr>
            <w:r w:rsidRPr="00D23231">
              <w:rPr>
                <w:sz w:val="22"/>
                <w:szCs w:val="22"/>
                <w:highlight w:val="lightGray"/>
              </w:rPr>
              <w:t>Not applicable</w:t>
            </w:r>
          </w:p>
        </w:tc>
        <w:tc>
          <w:tcPr>
            <w:tcW w:w="1080" w:type="dxa"/>
            <w:tcBorders>
              <w:top w:val="single" w:sz="6" w:space="0" w:color="auto"/>
              <w:left w:val="single" w:sz="6" w:space="0" w:color="auto"/>
              <w:bottom w:val="single" w:sz="6" w:space="0" w:color="auto"/>
              <w:right w:val="single" w:sz="12" w:space="0" w:color="auto"/>
            </w:tcBorders>
            <w:hideMark/>
          </w:tcPr>
          <w:p w14:paraId="59203ACA" w14:textId="77777777" w:rsidR="00D23231" w:rsidRDefault="00D23231">
            <w:pPr>
              <w:keepNext/>
              <w:keepLines/>
              <w:widowControl w:val="0"/>
              <w:rPr>
                <w:sz w:val="22"/>
                <w:szCs w:val="22"/>
              </w:rPr>
            </w:pPr>
            <w:r w:rsidRPr="00D23231">
              <w:rPr>
                <w:sz w:val="22"/>
                <w:szCs w:val="22"/>
                <w:highlight w:val="lightGray"/>
              </w:rPr>
              <w:t>Not applicable]</w:t>
            </w:r>
          </w:p>
        </w:tc>
      </w:tr>
    </w:tbl>
    <w:p w14:paraId="6D50942B" w14:textId="77777777" w:rsidR="00D23231" w:rsidRDefault="00D23231" w:rsidP="00D23231">
      <w:pPr>
        <w:keepNext/>
        <w:widowControl w:val="0"/>
        <w:spacing w:before="240"/>
        <w:jc w:val="both"/>
        <w:rPr>
          <w:sz w:val="22"/>
          <w:szCs w:val="22"/>
        </w:rPr>
      </w:pPr>
    </w:p>
    <w:p w14:paraId="47511DB2" w14:textId="77777777" w:rsidR="00D23231" w:rsidRDefault="00D23231" w:rsidP="00D23231">
      <w:pPr>
        <w:keepNext/>
        <w:widowControl w:val="0"/>
        <w:spacing w:before="240"/>
        <w:jc w:val="both"/>
        <w:rPr>
          <w:sz w:val="22"/>
          <w:szCs w:val="22"/>
        </w:rPr>
      </w:pPr>
      <w:r>
        <w:rPr>
          <w:sz w:val="22"/>
          <w:szCs w:val="22"/>
        </w:rPr>
        <w:br w:type="page"/>
      </w:r>
      <w:r w:rsidRPr="00D23231">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438"/>
        <w:gridCol w:w="922"/>
        <w:gridCol w:w="985"/>
        <w:gridCol w:w="990"/>
        <w:gridCol w:w="990"/>
        <w:gridCol w:w="990"/>
        <w:gridCol w:w="990"/>
        <w:gridCol w:w="990"/>
        <w:gridCol w:w="990"/>
      </w:tblGrid>
      <w:tr w:rsidR="00D23231" w14:paraId="31684B06" w14:textId="77777777" w:rsidTr="00D23231">
        <w:trPr>
          <w:cantSplit/>
          <w:trHeight w:val="303"/>
        </w:trPr>
        <w:tc>
          <w:tcPr>
            <w:tcW w:w="1438" w:type="dxa"/>
            <w:tcBorders>
              <w:top w:val="single" w:sz="12" w:space="0" w:color="auto"/>
              <w:left w:val="single" w:sz="12" w:space="0" w:color="auto"/>
              <w:bottom w:val="single" w:sz="6" w:space="0" w:color="auto"/>
              <w:right w:val="single" w:sz="6" w:space="0" w:color="auto"/>
            </w:tcBorders>
            <w:shd w:val="pct5" w:color="auto" w:fill="FFFFFF"/>
            <w:hideMark/>
          </w:tcPr>
          <w:p w14:paraId="0DED1B0C" w14:textId="77777777" w:rsidR="00D23231" w:rsidRDefault="00D23231">
            <w:pPr>
              <w:keepNext/>
              <w:keepLines/>
              <w:widowControl w:val="0"/>
              <w:jc w:val="center"/>
              <w:rPr>
                <w:b/>
                <w:sz w:val="22"/>
                <w:szCs w:val="22"/>
              </w:rPr>
            </w:pPr>
            <w:r>
              <w:rPr>
                <w:b/>
                <w:sz w:val="22"/>
                <w:szCs w:val="22"/>
              </w:rPr>
              <w:t>Annual manpower</w:t>
            </w:r>
          </w:p>
        </w:tc>
        <w:tc>
          <w:tcPr>
            <w:tcW w:w="1907" w:type="dxa"/>
            <w:gridSpan w:val="2"/>
            <w:tcBorders>
              <w:top w:val="single" w:sz="12" w:space="0" w:color="auto"/>
              <w:left w:val="single" w:sz="6" w:space="0" w:color="auto"/>
              <w:bottom w:val="single" w:sz="6" w:space="0" w:color="auto"/>
              <w:right w:val="single" w:sz="6" w:space="0" w:color="auto"/>
            </w:tcBorders>
            <w:shd w:val="pct5" w:color="auto" w:fill="FFFFFF"/>
            <w:hideMark/>
          </w:tcPr>
          <w:p w14:paraId="5C33459E" w14:textId="77777777" w:rsidR="00D23231" w:rsidRDefault="00D23231">
            <w:pPr>
              <w:keepNext/>
              <w:keepLines/>
              <w:widowControl w:val="0"/>
              <w:jc w:val="center"/>
              <w:rPr>
                <w:b/>
                <w:sz w:val="22"/>
                <w:szCs w:val="22"/>
              </w:rPr>
            </w:pPr>
            <w:r>
              <w:rPr>
                <w:b/>
                <w:sz w:val="22"/>
                <w:szCs w:val="22"/>
              </w:rPr>
              <w:t>Year before past year</w:t>
            </w:r>
          </w:p>
        </w:tc>
        <w:tc>
          <w:tcPr>
            <w:tcW w:w="1980" w:type="dxa"/>
            <w:gridSpan w:val="2"/>
            <w:tcBorders>
              <w:top w:val="single" w:sz="12" w:space="0" w:color="auto"/>
              <w:left w:val="single" w:sz="6" w:space="0" w:color="auto"/>
              <w:bottom w:val="single" w:sz="6" w:space="0" w:color="auto"/>
              <w:right w:val="single" w:sz="6" w:space="0" w:color="auto"/>
            </w:tcBorders>
            <w:shd w:val="pct5" w:color="auto" w:fill="FFFFFF"/>
            <w:hideMark/>
          </w:tcPr>
          <w:p w14:paraId="3602A952" w14:textId="77777777" w:rsidR="00D23231" w:rsidRDefault="00D23231">
            <w:pPr>
              <w:keepNext/>
              <w:keepLines/>
              <w:widowControl w:val="0"/>
              <w:jc w:val="center"/>
              <w:rPr>
                <w:b/>
                <w:sz w:val="22"/>
                <w:szCs w:val="22"/>
              </w:rPr>
            </w:pPr>
            <w:r>
              <w:rPr>
                <w:b/>
                <w:sz w:val="22"/>
                <w:szCs w:val="22"/>
              </w:rPr>
              <w:t>Past year</w:t>
            </w:r>
          </w:p>
        </w:tc>
        <w:tc>
          <w:tcPr>
            <w:tcW w:w="1980" w:type="dxa"/>
            <w:gridSpan w:val="2"/>
            <w:tcBorders>
              <w:top w:val="single" w:sz="12" w:space="0" w:color="auto"/>
              <w:left w:val="single" w:sz="6" w:space="0" w:color="auto"/>
              <w:bottom w:val="single" w:sz="6" w:space="0" w:color="auto"/>
              <w:right w:val="single" w:sz="6" w:space="0" w:color="auto"/>
            </w:tcBorders>
            <w:shd w:val="pct5" w:color="auto" w:fill="FFFFFF"/>
            <w:hideMark/>
          </w:tcPr>
          <w:p w14:paraId="1F269059" w14:textId="77777777" w:rsidR="00D23231" w:rsidRDefault="00D23231">
            <w:pPr>
              <w:keepNext/>
              <w:keepLines/>
              <w:widowControl w:val="0"/>
              <w:jc w:val="center"/>
              <w:rPr>
                <w:b/>
                <w:sz w:val="22"/>
                <w:szCs w:val="22"/>
              </w:rPr>
            </w:pPr>
            <w:r>
              <w:rPr>
                <w:b/>
                <w:sz w:val="22"/>
                <w:szCs w:val="22"/>
              </w:rPr>
              <w:t>Current year</w:t>
            </w:r>
          </w:p>
        </w:tc>
        <w:tc>
          <w:tcPr>
            <w:tcW w:w="1980" w:type="dxa"/>
            <w:gridSpan w:val="2"/>
            <w:tcBorders>
              <w:top w:val="single" w:sz="12" w:space="0" w:color="auto"/>
              <w:left w:val="single" w:sz="6" w:space="0" w:color="auto"/>
              <w:bottom w:val="single" w:sz="6" w:space="0" w:color="auto"/>
              <w:right w:val="single" w:sz="12" w:space="0" w:color="auto"/>
            </w:tcBorders>
            <w:shd w:val="pct5" w:color="auto" w:fill="FFFFFF"/>
            <w:hideMark/>
          </w:tcPr>
          <w:p w14:paraId="257C6CD7" w14:textId="77777777" w:rsidR="00D23231" w:rsidRDefault="00D23231">
            <w:pPr>
              <w:keepNext/>
              <w:keepLines/>
              <w:widowControl w:val="0"/>
              <w:jc w:val="center"/>
              <w:rPr>
                <w:b/>
                <w:sz w:val="22"/>
                <w:szCs w:val="22"/>
              </w:rPr>
            </w:pPr>
            <w:r>
              <w:rPr>
                <w:b/>
                <w:sz w:val="22"/>
                <w:szCs w:val="22"/>
              </w:rPr>
              <w:t>Period average</w:t>
            </w:r>
          </w:p>
        </w:tc>
      </w:tr>
      <w:tr w:rsidR="00D23231" w14:paraId="54FACA1A" w14:textId="77777777" w:rsidTr="00D23231">
        <w:trPr>
          <w:cantSplit/>
          <w:trHeight w:val="303"/>
        </w:trPr>
        <w:tc>
          <w:tcPr>
            <w:tcW w:w="1438" w:type="dxa"/>
            <w:tcBorders>
              <w:top w:val="single" w:sz="6" w:space="0" w:color="auto"/>
              <w:left w:val="single" w:sz="12" w:space="0" w:color="auto"/>
              <w:bottom w:val="single" w:sz="6" w:space="0" w:color="auto"/>
              <w:right w:val="single" w:sz="6" w:space="0" w:color="auto"/>
            </w:tcBorders>
            <w:shd w:val="pct5" w:color="auto" w:fill="FFFFFF"/>
          </w:tcPr>
          <w:p w14:paraId="0912F3A2" w14:textId="77777777" w:rsidR="00D23231" w:rsidRDefault="00D23231">
            <w:pPr>
              <w:keepNext/>
              <w:keepLines/>
              <w:widowControl w:val="0"/>
              <w:jc w:val="center"/>
              <w:rPr>
                <w:b/>
                <w:sz w:val="22"/>
                <w:szCs w:val="22"/>
              </w:rPr>
            </w:pPr>
          </w:p>
        </w:tc>
        <w:tc>
          <w:tcPr>
            <w:tcW w:w="922" w:type="dxa"/>
            <w:tcBorders>
              <w:top w:val="single" w:sz="6" w:space="0" w:color="auto"/>
              <w:left w:val="single" w:sz="6" w:space="0" w:color="auto"/>
              <w:bottom w:val="single" w:sz="6" w:space="0" w:color="auto"/>
              <w:right w:val="single" w:sz="6" w:space="0" w:color="auto"/>
            </w:tcBorders>
            <w:shd w:val="pct5" w:color="auto" w:fill="FFFFFF"/>
            <w:hideMark/>
          </w:tcPr>
          <w:p w14:paraId="37194826" w14:textId="77777777" w:rsidR="00D23231" w:rsidRDefault="00D23231">
            <w:pPr>
              <w:keepNext/>
              <w:keepLines/>
              <w:widowControl w:val="0"/>
              <w:jc w:val="center"/>
              <w:rPr>
                <w:b/>
                <w:sz w:val="22"/>
                <w:szCs w:val="22"/>
              </w:rPr>
            </w:pPr>
            <w:r>
              <w:rPr>
                <w:b/>
                <w:sz w:val="22"/>
                <w:szCs w:val="22"/>
              </w:rPr>
              <w:t>Overall</w:t>
            </w:r>
          </w:p>
        </w:tc>
        <w:tc>
          <w:tcPr>
            <w:tcW w:w="985" w:type="dxa"/>
            <w:tcBorders>
              <w:top w:val="single" w:sz="6" w:space="0" w:color="auto"/>
              <w:left w:val="single" w:sz="6" w:space="0" w:color="auto"/>
              <w:bottom w:val="single" w:sz="6" w:space="0" w:color="auto"/>
              <w:right w:val="single" w:sz="6" w:space="0" w:color="auto"/>
            </w:tcBorders>
            <w:shd w:val="pct5" w:color="auto" w:fill="FFFFFF"/>
            <w:hideMark/>
          </w:tcPr>
          <w:p w14:paraId="5FF1996B" w14:textId="77777777" w:rsidR="00D23231" w:rsidRDefault="00D23231">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90" w:type="dxa"/>
            <w:tcBorders>
              <w:top w:val="single" w:sz="6" w:space="0" w:color="auto"/>
              <w:left w:val="single" w:sz="6" w:space="0" w:color="auto"/>
              <w:bottom w:val="single" w:sz="6" w:space="0" w:color="auto"/>
              <w:right w:val="single" w:sz="6" w:space="0" w:color="auto"/>
            </w:tcBorders>
            <w:shd w:val="pct5" w:color="auto" w:fill="FFFFFF"/>
            <w:hideMark/>
          </w:tcPr>
          <w:p w14:paraId="52977FE0" w14:textId="77777777" w:rsidR="00D23231" w:rsidRDefault="00D23231">
            <w:pPr>
              <w:keepNext/>
              <w:keepLines/>
              <w:widowControl w:val="0"/>
              <w:jc w:val="center"/>
              <w:rPr>
                <w:b/>
                <w:sz w:val="22"/>
                <w:szCs w:val="22"/>
              </w:rPr>
            </w:pPr>
            <w:r>
              <w:rPr>
                <w:b/>
                <w:sz w:val="22"/>
                <w:szCs w:val="22"/>
              </w:rPr>
              <w:t>Overall</w:t>
            </w:r>
          </w:p>
        </w:tc>
        <w:tc>
          <w:tcPr>
            <w:tcW w:w="990" w:type="dxa"/>
            <w:tcBorders>
              <w:top w:val="single" w:sz="6" w:space="0" w:color="auto"/>
              <w:left w:val="single" w:sz="6" w:space="0" w:color="auto"/>
              <w:bottom w:val="single" w:sz="6" w:space="0" w:color="auto"/>
              <w:right w:val="single" w:sz="6" w:space="0" w:color="auto"/>
            </w:tcBorders>
            <w:shd w:val="pct5" w:color="auto" w:fill="FFFFFF"/>
          </w:tcPr>
          <w:p w14:paraId="1911A4B2" w14:textId="77777777" w:rsidR="00D23231" w:rsidRDefault="00D23231">
            <w:pPr>
              <w:keepNext/>
              <w:keepLines/>
              <w:widowControl w:val="0"/>
              <w:jc w:val="center"/>
              <w:rPr>
                <w:b/>
                <w:vertAlign w:val="superscript"/>
              </w:rPr>
            </w:pPr>
            <w:r>
              <w:rPr>
                <w:b/>
              </w:rPr>
              <w:t>Relevant fields</w:t>
            </w:r>
            <w:r>
              <w:rPr>
                <w:b/>
                <w:vertAlign w:val="superscript"/>
              </w:rPr>
              <w:t>11</w:t>
            </w:r>
          </w:p>
          <w:p w14:paraId="54E7FEDB" w14:textId="77777777" w:rsidR="00D23231" w:rsidRDefault="00D23231">
            <w:pPr>
              <w:keepNext/>
              <w:keepLines/>
              <w:widowControl w:val="0"/>
              <w:jc w:val="center"/>
              <w:rPr>
                <w:b/>
                <w:sz w:val="22"/>
                <w:szCs w:val="22"/>
              </w:rPr>
            </w:pPr>
          </w:p>
        </w:tc>
        <w:tc>
          <w:tcPr>
            <w:tcW w:w="990" w:type="dxa"/>
            <w:tcBorders>
              <w:top w:val="single" w:sz="6" w:space="0" w:color="auto"/>
              <w:left w:val="single" w:sz="6" w:space="0" w:color="auto"/>
              <w:bottom w:val="single" w:sz="6" w:space="0" w:color="auto"/>
              <w:right w:val="single" w:sz="6" w:space="0" w:color="auto"/>
            </w:tcBorders>
            <w:shd w:val="pct5" w:color="auto" w:fill="FFFFFF"/>
            <w:hideMark/>
          </w:tcPr>
          <w:p w14:paraId="6328E841" w14:textId="77777777" w:rsidR="00D23231" w:rsidRDefault="00D23231">
            <w:pPr>
              <w:keepNext/>
              <w:keepLines/>
              <w:widowControl w:val="0"/>
              <w:jc w:val="center"/>
              <w:rPr>
                <w:b/>
                <w:sz w:val="22"/>
                <w:szCs w:val="22"/>
              </w:rPr>
            </w:pPr>
            <w:r>
              <w:rPr>
                <w:b/>
                <w:sz w:val="22"/>
                <w:szCs w:val="22"/>
              </w:rPr>
              <w:t>Overall</w:t>
            </w:r>
          </w:p>
        </w:tc>
        <w:tc>
          <w:tcPr>
            <w:tcW w:w="990" w:type="dxa"/>
            <w:tcBorders>
              <w:top w:val="single" w:sz="6" w:space="0" w:color="auto"/>
              <w:left w:val="single" w:sz="6" w:space="0" w:color="auto"/>
              <w:bottom w:val="single" w:sz="6" w:space="0" w:color="auto"/>
              <w:right w:val="single" w:sz="6" w:space="0" w:color="auto"/>
            </w:tcBorders>
            <w:shd w:val="pct5" w:color="auto" w:fill="FFFFFF"/>
            <w:hideMark/>
          </w:tcPr>
          <w:p w14:paraId="3362F781" w14:textId="77777777" w:rsidR="00D23231" w:rsidRDefault="00D23231">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90" w:type="dxa"/>
            <w:tcBorders>
              <w:top w:val="single" w:sz="6" w:space="0" w:color="auto"/>
              <w:left w:val="single" w:sz="6" w:space="0" w:color="auto"/>
              <w:bottom w:val="single" w:sz="6" w:space="0" w:color="auto"/>
              <w:right w:val="single" w:sz="6" w:space="0" w:color="auto"/>
            </w:tcBorders>
            <w:shd w:val="pct5" w:color="auto" w:fill="FFFFFF"/>
            <w:hideMark/>
          </w:tcPr>
          <w:p w14:paraId="76BDED4C" w14:textId="77777777" w:rsidR="00D23231" w:rsidRDefault="00D23231">
            <w:pPr>
              <w:keepNext/>
              <w:keepLines/>
              <w:widowControl w:val="0"/>
              <w:jc w:val="center"/>
              <w:rPr>
                <w:b/>
                <w:sz w:val="22"/>
                <w:szCs w:val="22"/>
              </w:rPr>
            </w:pPr>
            <w:r>
              <w:rPr>
                <w:b/>
                <w:sz w:val="22"/>
                <w:szCs w:val="22"/>
              </w:rPr>
              <w:t>Overall</w:t>
            </w:r>
          </w:p>
        </w:tc>
        <w:tc>
          <w:tcPr>
            <w:tcW w:w="990" w:type="dxa"/>
            <w:tcBorders>
              <w:top w:val="single" w:sz="6" w:space="0" w:color="auto"/>
              <w:left w:val="single" w:sz="6" w:space="0" w:color="auto"/>
              <w:bottom w:val="single" w:sz="6" w:space="0" w:color="auto"/>
              <w:right w:val="single" w:sz="12" w:space="0" w:color="auto"/>
            </w:tcBorders>
            <w:shd w:val="pct5" w:color="auto" w:fill="FFFFFF"/>
            <w:hideMark/>
          </w:tcPr>
          <w:p w14:paraId="6F4569DA" w14:textId="77777777" w:rsidR="00D23231" w:rsidRDefault="00D23231">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D23231" w14:paraId="38E62EA2" w14:textId="77777777" w:rsidTr="00D23231">
        <w:trPr>
          <w:cantSplit/>
          <w:trHeight w:val="521"/>
        </w:trPr>
        <w:tc>
          <w:tcPr>
            <w:tcW w:w="1438" w:type="dxa"/>
            <w:tcBorders>
              <w:top w:val="single" w:sz="6" w:space="0" w:color="auto"/>
              <w:left w:val="single" w:sz="12" w:space="0" w:color="auto"/>
              <w:bottom w:val="nil"/>
              <w:right w:val="single" w:sz="6" w:space="0" w:color="auto"/>
            </w:tcBorders>
            <w:hideMark/>
          </w:tcPr>
          <w:p w14:paraId="342835AA" w14:textId="77777777" w:rsidR="00D23231" w:rsidRDefault="00D23231">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auto"/>
              <w:left w:val="single" w:sz="6" w:space="0" w:color="auto"/>
              <w:bottom w:val="nil"/>
              <w:right w:val="single" w:sz="6" w:space="0" w:color="auto"/>
            </w:tcBorders>
          </w:tcPr>
          <w:p w14:paraId="059F9C05" w14:textId="77777777" w:rsidR="00D23231" w:rsidRDefault="00D23231">
            <w:pPr>
              <w:keepLines/>
              <w:widowControl w:val="0"/>
              <w:rPr>
                <w:sz w:val="22"/>
                <w:szCs w:val="22"/>
              </w:rPr>
            </w:pPr>
          </w:p>
        </w:tc>
        <w:tc>
          <w:tcPr>
            <w:tcW w:w="985" w:type="dxa"/>
            <w:tcBorders>
              <w:top w:val="single" w:sz="6" w:space="0" w:color="auto"/>
              <w:left w:val="single" w:sz="6" w:space="0" w:color="auto"/>
              <w:bottom w:val="nil"/>
              <w:right w:val="single" w:sz="6" w:space="0" w:color="auto"/>
            </w:tcBorders>
          </w:tcPr>
          <w:p w14:paraId="57311673" w14:textId="77777777" w:rsidR="00D23231" w:rsidRDefault="00D23231">
            <w:pPr>
              <w:keepLines/>
              <w:widowControl w:val="0"/>
              <w:rPr>
                <w:sz w:val="22"/>
                <w:szCs w:val="22"/>
              </w:rPr>
            </w:pPr>
          </w:p>
        </w:tc>
        <w:tc>
          <w:tcPr>
            <w:tcW w:w="990" w:type="dxa"/>
            <w:tcBorders>
              <w:top w:val="single" w:sz="6" w:space="0" w:color="auto"/>
              <w:left w:val="single" w:sz="6" w:space="0" w:color="auto"/>
              <w:bottom w:val="nil"/>
              <w:right w:val="single" w:sz="6" w:space="0" w:color="auto"/>
            </w:tcBorders>
          </w:tcPr>
          <w:p w14:paraId="1137212E" w14:textId="77777777" w:rsidR="00D23231" w:rsidRDefault="00D23231">
            <w:pPr>
              <w:keepLines/>
              <w:widowControl w:val="0"/>
              <w:rPr>
                <w:sz w:val="22"/>
                <w:szCs w:val="22"/>
              </w:rPr>
            </w:pPr>
          </w:p>
        </w:tc>
        <w:tc>
          <w:tcPr>
            <w:tcW w:w="990" w:type="dxa"/>
            <w:tcBorders>
              <w:top w:val="single" w:sz="6" w:space="0" w:color="auto"/>
              <w:left w:val="single" w:sz="6" w:space="0" w:color="auto"/>
              <w:bottom w:val="nil"/>
              <w:right w:val="single" w:sz="6" w:space="0" w:color="auto"/>
            </w:tcBorders>
          </w:tcPr>
          <w:p w14:paraId="0B00AEAA" w14:textId="77777777" w:rsidR="00D23231" w:rsidRDefault="00D23231">
            <w:pPr>
              <w:keepLines/>
              <w:widowControl w:val="0"/>
              <w:rPr>
                <w:sz w:val="22"/>
                <w:szCs w:val="22"/>
              </w:rPr>
            </w:pPr>
          </w:p>
        </w:tc>
        <w:tc>
          <w:tcPr>
            <w:tcW w:w="990" w:type="dxa"/>
            <w:tcBorders>
              <w:top w:val="single" w:sz="6" w:space="0" w:color="auto"/>
              <w:left w:val="single" w:sz="6" w:space="0" w:color="auto"/>
              <w:bottom w:val="nil"/>
              <w:right w:val="single" w:sz="6" w:space="0" w:color="auto"/>
            </w:tcBorders>
          </w:tcPr>
          <w:p w14:paraId="34397824" w14:textId="77777777" w:rsidR="00D23231" w:rsidRDefault="00D23231">
            <w:pPr>
              <w:keepLines/>
              <w:widowControl w:val="0"/>
              <w:rPr>
                <w:sz w:val="22"/>
                <w:szCs w:val="22"/>
              </w:rPr>
            </w:pPr>
          </w:p>
        </w:tc>
        <w:tc>
          <w:tcPr>
            <w:tcW w:w="990" w:type="dxa"/>
            <w:tcBorders>
              <w:top w:val="single" w:sz="6" w:space="0" w:color="auto"/>
              <w:left w:val="single" w:sz="6" w:space="0" w:color="auto"/>
              <w:bottom w:val="nil"/>
              <w:right w:val="single" w:sz="6" w:space="0" w:color="auto"/>
            </w:tcBorders>
          </w:tcPr>
          <w:p w14:paraId="1BC2C264" w14:textId="77777777" w:rsidR="00D23231" w:rsidRDefault="00D23231">
            <w:pPr>
              <w:keepLines/>
              <w:widowControl w:val="0"/>
              <w:rPr>
                <w:sz w:val="22"/>
                <w:szCs w:val="22"/>
              </w:rPr>
            </w:pPr>
          </w:p>
        </w:tc>
        <w:tc>
          <w:tcPr>
            <w:tcW w:w="990" w:type="dxa"/>
            <w:tcBorders>
              <w:top w:val="single" w:sz="6" w:space="0" w:color="auto"/>
              <w:left w:val="single" w:sz="6" w:space="0" w:color="auto"/>
              <w:bottom w:val="nil"/>
              <w:right w:val="single" w:sz="6" w:space="0" w:color="auto"/>
            </w:tcBorders>
          </w:tcPr>
          <w:p w14:paraId="19A82A7B" w14:textId="77777777" w:rsidR="00D23231" w:rsidRDefault="00D23231">
            <w:pPr>
              <w:keepLines/>
              <w:widowControl w:val="0"/>
              <w:jc w:val="center"/>
              <w:rPr>
                <w:sz w:val="22"/>
                <w:szCs w:val="22"/>
              </w:rPr>
            </w:pPr>
          </w:p>
        </w:tc>
        <w:tc>
          <w:tcPr>
            <w:tcW w:w="990" w:type="dxa"/>
            <w:tcBorders>
              <w:top w:val="single" w:sz="6" w:space="0" w:color="auto"/>
              <w:left w:val="single" w:sz="6" w:space="0" w:color="auto"/>
              <w:bottom w:val="nil"/>
              <w:right w:val="single" w:sz="12" w:space="0" w:color="auto"/>
            </w:tcBorders>
          </w:tcPr>
          <w:p w14:paraId="63727458" w14:textId="77777777" w:rsidR="00D23231" w:rsidRDefault="00D23231">
            <w:pPr>
              <w:keepLines/>
              <w:widowControl w:val="0"/>
              <w:jc w:val="center"/>
              <w:rPr>
                <w:sz w:val="22"/>
                <w:szCs w:val="22"/>
              </w:rPr>
            </w:pPr>
          </w:p>
        </w:tc>
      </w:tr>
      <w:tr w:rsidR="00D23231" w14:paraId="0028930F" w14:textId="77777777" w:rsidTr="00D23231">
        <w:trPr>
          <w:cantSplit/>
          <w:trHeight w:val="511"/>
        </w:trPr>
        <w:tc>
          <w:tcPr>
            <w:tcW w:w="1438" w:type="dxa"/>
            <w:tcBorders>
              <w:top w:val="single" w:sz="6" w:space="0" w:color="auto"/>
              <w:left w:val="single" w:sz="12" w:space="0" w:color="auto"/>
              <w:bottom w:val="single" w:sz="6" w:space="0" w:color="auto"/>
              <w:right w:val="single" w:sz="6" w:space="0" w:color="auto"/>
            </w:tcBorders>
            <w:hideMark/>
          </w:tcPr>
          <w:p w14:paraId="7197CE72" w14:textId="77777777" w:rsidR="00D23231" w:rsidRDefault="00D23231">
            <w:pPr>
              <w:keepLines/>
              <w:widowControl w:val="0"/>
              <w:rPr>
                <w:sz w:val="22"/>
                <w:szCs w:val="22"/>
              </w:rPr>
            </w:pPr>
            <w:proofErr w:type="gramStart"/>
            <w:r>
              <w:rPr>
                <w:sz w:val="22"/>
                <w:szCs w:val="22"/>
              </w:rPr>
              <w:t>Other</w:t>
            </w:r>
            <w:proofErr w:type="gramEnd"/>
            <w:r>
              <w:rPr>
                <w:sz w:val="22"/>
                <w:szCs w:val="22"/>
              </w:rPr>
              <w:t xml:space="preserve"> personnel </w:t>
            </w:r>
            <w:r>
              <w:rPr>
                <w:sz w:val="22"/>
                <w:szCs w:val="22"/>
                <w:vertAlign w:val="superscript"/>
              </w:rPr>
              <w:t>13</w:t>
            </w:r>
          </w:p>
        </w:tc>
        <w:tc>
          <w:tcPr>
            <w:tcW w:w="922" w:type="dxa"/>
            <w:tcBorders>
              <w:top w:val="single" w:sz="6" w:space="0" w:color="auto"/>
              <w:left w:val="single" w:sz="6" w:space="0" w:color="auto"/>
              <w:bottom w:val="single" w:sz="6" w:space="0" w:color="auto"/>
              <w:right w:val="single" w:sz="6" w:space="0" w:color="auto"/>
            </w:tcBorders>
          </w:tcPr>
          <w:p w14:paraId="67D7E432" w14:textId="77777777" w:rsidR="00D23231" w:rsidRDefault="00D23231">
            <w:pPr>
              <w:keepLines/>
              <w:widowControl w:val="0"/>
              <w:rPr>
                <w:sz w:val="22"/>
                <w:szCs w:val="22"/>
              </w:rPr>
            </w:pPr>
          </w:p>
        </w:tc>
        <w:tc>
          <w:tcPr>
            <w:tcW w:w="985" w:type="dxa"/>
            <w:tcBorders>
              <w:top w:val="single" w:sz="6" w:space="0" w:color="auto"/>
              <w:left w:val="single" w:sz="6" w:space="0" w:color="auto"/>
              <w:bottom w:val="single" w:sz="6" w:space="0" w:color="auto"/>
              <w:right w:val="single" w:sz="6" w:space="0" w:color="auto"/>
            </w:tcBorders>
          </w:tcPr>
          <w:p w14:paraId="605A4ADF"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02F73EC2"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622F419C"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49F4F329"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5521558B"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7ADB93AD" w14:textId="77777777" w:rsidR="00D23231" w:rsidRDefault="00D23231">
            <w:pPr>
              <w:keepLines/>
              <w:widowControl w:val="0"/>
              <w:jc w:val="center"/>
              <w:rPr>
                <w:sz w:val="22"/>
                <w:szCs w:val="22"/>
              </w:rPr>
            </w:pPr>
          </w:p>
        </w:tc>
        <w:tc>
          <w:tcPr>
            <w:tcW w:w="990" w:type="dxa"/>
            <w:tcBorders>
              <w:top w:val="single" w:sz="6" w:space="0" w:color="auto"/>
              <w:left w:val="single" w:sz="6" w:space="0" w:color="auto"/>
              <w:bottom w:val="single" w:sz="6" w:space="0" w:color="auto"/>
              <w:right w:val="single" w:sz="12" w:space="0" w:color="auto"/>
            </w:tcBorders>
          </w:tcPr>
          <w:p w14:paraId="54BD606A" w14:textId="77777777" w:rsidR="00D23231" w:rsidRDefault="00D23231">
            <w:pPr>
              <w:keepLines/>
              <w:widowControl w:val="0"/>
              <w:jc w:val="center"/>
              <w:rPr>
                <w:sz w:val="22"/>
                <w:szCs w:val="22"/>
              </w:rPr>
            </w:pPr>
          </w:p>
        </w:tc>
      </w:tr>
      <w:tr w:rsidR="00D23231" w14:paraId="3932E983" w14:textId="77777777" w:rsidTr="00D23231">
        <w:trPr>
          <w:cantSplit/>
          <w:trHeight w:val="511"/>
        </w:trPr>
        <w:tc>
          <w:tcPr>
            <w:tcW w:w="1438" w:type="dxa"/>
            <w:tcBorders>
              <w:top w:val="single" w:sz="6" w:space="0" w:color="auto"/>
              <w:left w:val="single" w:sz="12" w:space="0" w:color="auto"/>
              <w:bottom w:val="single" w:sz="6" w:space="0" w:color="auto"/>
              <w:right w:val="single" w:sz="6" w:space="0" w:color="auto"/>
            </w:tcBorders>
            <w:hideMark/>
          </w:tcPr>
          <w:p w14:paraId="2F9E640B" w14:textId="77777777" w:rsidR="00D23231" w:rsidRDefault="00D23231">
            <w:pPr>
              <w:keepLines/>
              <w:widowControl w:val="0"/>
              <w:rPr>
                <w:sz w:val="22"/>
                <w:szCs w:val="22"/>
              </w:rPr>
            </w:pPr>
            <w:r>
              <w:rPr>
                <w:sz w:val="22"/>
                <w:szCs w:val="22"/>
              </w:rPr>
              <w:t>Total</w:t>
            </w:r>
          </w:p>
        </w:tc>
        <w:tc>
          <w:tcPr>
            <w:tcW w:w="922" w:type="dxa"/>
            <w:tcBorders>
              <w:top w:val="single" w:sz="6" w:space="0" w:color="auto"/>
              <w:left w:val="single" w:sz="6" w:space="0" w:color="auto"/>
              <w:bottom w:val="single" w:sz="6" w:space="0" w:color="auto"/>
              <w:right w:val="single" w:sz="6" w:space="0" w:color="auto"/>
            </w:tcBorders>
          </w:tcPr>
          <w:p w14:paraId="6A70B94F" w14:textId="77777777" w:rsidR="00D23231" w:rsidRDefault="00D23231">
            <w:pPr>
              <w:keepLines/>
              <w:widowControl w:val="0"/>
              <w:rPr>
                <w:sz w:val="22"/>
                <w:szCs w:val="22"/>
              </w:rPr>
            </w:pPr>
          </w:p>
        </w:tc>
        <w:tc>
          <w:tcPr>
            <w:tcW w:w="985" w:type="dxa"/>
            <w:tcBorders>
              <w:top w:val="single" w:sz="6" w:space="0" w:color="auto"/>
              <w:left w:val="single" w:sz="6" w:space="0" w:color="auto"/>
              <w:bottom w:val="single" w:sz="6" w:space="0" w:color="auto"/>
              <w:right w:val="single" w:sz="6" w:space="0" w:color="auto"/>
            </w:tcBorders>
          </w:tcPr>
          <w:p w14:paraId="01820696"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744357C5"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568B1202"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303EBC41"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71C8E82C" w14:textId="77777777" w:rsidR="00D23231" w:rsidRDefault="00D23231">
            <w:pPr>
              <w:keepLines/>
              <w:widowControl w:val="0"/>
              <w:rPr>
                <w:sz w:val="22"/>
                <w:szCs w:val="22"/>
              </w:rPr>
            </w:pPr>
          </w:p>
        </w:tc>
        <w:tc>
          <w:tcPr>
            <w:tcW w:w="990" w:type="dxa"/>
            <w:tcBorders>
              <w:top w:val="single" w:sz="6" w:space="0" w:color="auto"/>
              <w:left w:val="single" w:sz="6" w:space="0" w:color="auto"/>
              <w:bottom w:val="single" w:sz="6" w:space="0" w:color="auto"/>
              <w:right w:val="single" w:sz="6" w:space="0" w:color="auto"/>
            </w:tcBorders>
          </w:tcPr>
          <w:p w14:paraId="437FC2AA" w14:textId="77777777" w:rsidR="00D23231" w:rsidRDefault="00D23231">
            <w:pPr>
              <w:keepLines/>
              <w:widowControl w:val="0"/>
              <w:jc w:val="center"/>
              <w:rPr>
                <w:sz w:val="22"/>
                <w:szCs w:val="22"/>
              </w:rPr>
            </w:pPr>
          </w:p>
        </w:tc>
        <w:tc>
          <w:tcPr>
            <w:tcW w:w="990" w:type="dxa"/>
            <w:tcBorders>
              <w:top w:val="single" w:sz="6" w:space="0" w:color="auto"/>
              <w:left w:val="single" w:sz="6" w:space="0" w:color="auto"/>
              <w:bottom w:val="single" w:sz="6" w:space="0" w:color="auto"/>
              <w:right w:val="single" w:sz="12" w:space="0" w:color="auto"/>
            </w:tcBorders>
          </w:tcPr>
          <w:p w14:paraId="175BD624" w14:textId="77777777" w:rsidR="00D23231" w:rsidRDefault="00D23231">
            <w:pPr>
              <w:keepLines/>
              <w:widowControl w:val="0"/>
              <w:jc w:val="center"/>
              <w:rPr>
                <w:sz w:val="22"/>
                <w:szCs w:val="22"/>
              </w:rPr>
            </w:pPr>
          </w:p>
        </w:tc>
      </w:tr>
      <w:tr w:rsidR="00D23231" w14:paraId="65B98BB2" w14:textId="77777777" w:rsidTr="00D23231">
        <w:trPr>
          <w:cantSplit/>
          <w:trHeight w:val="521"/>
        </w:trPr>
        <w:tc>
          <w:tcPr>
            <w:tcW w:w="1438" w:type="dxa"/>
            <w:tcBorders>
              <w:top w:val="single" w:sz="6" w:space="0" w:color="auto"/>
              <w:left w:val="single" w:sz="12" w:space="0" w:color="auto"/>
              <w:bottom w:val="single" w:sz="12" w:space="0" w:color="auto"/>
              <w:right w:val="single" w:sz="6" w:space="0" w:color="auto"/>
            </w:tcBorders>
            <w:hideMark/>
          </w:tcPr>
          <w:p w14:paraId="71351689" w14:textId="77777777" w:rsidR="00D23231" w:rsidRDefault="00D23231">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auto"/>
              <w:left w:val="single" w:sz="6" w:space="0" w:color="auto"/>
              <w:bottom w:val="single" w:sz="12" w:space="0" w:color="auto"/>
              <w:right w:val="single" w:sz="6" w:space="0" w:color="auto"/>
            </w:tcBorders>
            <w:hideMark/>
          </w:tcPr>
          <w:p w14:paraId="1CAE7EB5" w14:textId="77777777" w:rsidR="00D23231" w:rsidRDefault="00D23231">
            <w:pPr>
              <w:keepLines/>
              <w:widowControl w:val="0"/>
              <w:rPr>
                <w:sz w:val="22"/>
                <w:szCs w:val="22"/>
              </w:rPr>
            </w:pPr>
            <w:r>
              <w:t>%</w:t>
            </w:r>
          </w:p>
        </w:tc>
        <w:tc>
          <w:tcPr>
            <w:tcW w:w="985" w:type="dxa"/>
            <w:tcBorders>
              <w:top w:val="single" w:sz="6" w:space="0" w:color="auto"/>
              <w:left w:val="single" w:sz="6" w:space="0" w:color="auto"/>
              <w:bottom w:val="single" w:sz="12" w:space="0" w:color="auto"/>
              <w:right w:val="single" w:sz="6" w:space="0" w:color="auto"/>
            </w:tcBorders>
            <w:hideMark/>
          </w:tcPr>
          <w:p w14:paraId="6D3F9FD2" w14:textId="77777777" w:rsidR="00D23231" w:rsidRDefault="00D23231">
            <w:pPr>
              <w:keepLines/>
              <w:widowControl w:val="0"/>
              <w:rPr>
                <w:sz w:val="22"/>
                <w:szCs w:val="22"/>
              </w:rPr>
            </w:pPr>
            <w:r>
              <w:t>%</w:t>
            </w:r>
          </w:p>
        </w:tc>
        <w:tc>
          <w:tcPr>
            <w:tcW w:w="990" w:type="dxa"/>
            <w:tcBorders>
              <w:top w:val="single" w:sz="6" w:space="0" w:color="auto"/>
              <w:left w:val="single" w:sz="6" w:space="0" w:color="auto"/>
              <w:bottom w:val="single" w:sz="12" w:space="0" w:color="auto"/>
              <w:right w:val="single" w:sz="6" w:space="0" w:color="auto"/>
            </w:tcBorders>
            <w:hideMark/>
          </w:tcPr>
          <w:p w14:paraId="3CE332BA" w14:textId="77777777" w:rsidR="00D23231" w:rsidRDefault="00D23231">
            <w:pPr>
              <w:keepLines/>
              <w:widowControl w:val="0"/>
              <w:rPr>
                <w:sz w:val="22"/>
                <w:szCs w:val="22"/>
              </w:rPr>
            </w:pPr>
            <w:r>
              <w:t>%</w:t>
            </w:r>
          </w:p>
        </w:tc>
        <w:tc>
          <w:tcPr>
            <w:tcW w:w="990" w:type="dxa"/>
            <w:tcBorders>
              <w:top w:val="single" w:sz="6" w:space="0" w:color="auto"/>
              <w:left w:val="single" w:sz="6" w:space="0" w:color="auto"/>
              <w:bottom w:val="single" w:sz="12" w:space="0" w:color="auto"/>
              <w:right w:val="single" w:sz="6" w:space="0" w:color="auto"/>
            </w:tcBorders>
            <w:hideMark/>
          </w:tcPr>
          <w:p w14:paraId="731DD1B9" w14:textId="77777777" w:rsidR="00D23231" w:rsidRDefault="00D23231">
            <w:pPr>
              <w:keepLines/>
              <w:widowControl w:val="0"/>
              <w:rPr>
                <w:sz w:val="22"/>
                <w:szCs w:val="22"/>
              </w:rPr>
            </w:pPr>
            <w:r>
              <w:t>%</w:t>
            </w:r>
          </w:p>
        </w:tc>
        <w:tc>
          <w:tcPr>
            <w:tcW w:w="990" w:type="dxa"/>
            <w:tcBorders>
              <w:top w:val="single" w:sz="6" w:space="0" w:color="auto"/>
              <w:left w:val="single" w:sz="6" w:space="0" w:color="auto"/>
              <w:bottom w:val="single" w:sz="12" w:space="0" w:color="auto"/>
              <w:right w:val="single" w:sz="6" w:space="0" w:color="auto"/>
            </w:tcBorders>
            <w:hideMark/>
          </w:tcPr>
          <w:p w14:paraId="5A03A356" w14:textId="77777777" w:rsidR="00D23231" w:rsidRDefault="00D23231">
            <w:pPr>
              <w:keepLines/>
              <w:widowControl w:val="0"/>
              <w:rPr>
                <w:sz w:val="22"/>
                <w:szCs w:val="22"/>
              </w:rPr>
            </w:pPr>
            <w:r>
              <w:t>%</w:t>
            </w:r>
          </w:p>
        </w:tc>
        <w:tc>
          <w:tcPr>
            <w:tcW w:w="990" w:type="dxa"/>
            <w:tcBorders>
              <w:top w:val="single" w:sz="6" w:space="0" w:color="auto"/>
              <w:left w:val="single" w:sz="6" w:space="0" w:color="auto"/>
              <w:bottom w:val="single" w:sz="12" w:space="0" w:color="auto"/>
              <w:right w:val="single" w:sz="6" w:space="0" w:color="auto"/>
            </w:tcBorders>
            <w:hideMark/>
          </w:tcPr>
          <w:p w14:paraId="589E0144" w14:textId="77777777" w:rsidR="00D23231" w:rsidRDefault="00D23231">
            <w:pPr>
              <w:keepLines/>
              <w:widowControl w:val="0"/>
              <w:rPr>
                <w:sz w:val="22"/>
                <w:szCs w:val="22"/>
              </w:rPr>
            </w:pPr>
            <w:r>
              <w:t>%</w:t>
            </w:r>
          </w:p>
        </w:tc>
        <w:tc>
          <w:tcPr>
            <w:tcW w:w="990" w:type="dxa"/>
            <w:tcBorders>
              <w:top w:val="single" w:sz="6" w:space="0" w:color="auto"/>
              <w:left w:val="single" w:sz="6" w:space="0" w:color="auto"/>
              <w:bottom w:val="single" w:sz="12" w:space="0" w:color="auto"/>
              <w:right w:val="single" w:sz="6" w:space="0" w:color="auto"/>
            </w:tcBorders>
            <w:hideMark/>
          </w:tcPr>
          <w:p w14:paraId="40A3848A" w14:textId="77777777" w:rsidR="00D23231" w:rsidRDefault="00D23231">
            <w:pPr>
              <w:keepLines/>
              <w:widowControl w:val="0"/>
              <w:jc w:val="center"/>
              <w:rPr>
                <w:sz w:val="22"/>
                <w:szCs w:val="22"/>
              </w:rPr>
            </w:pPr>
            <w:r>
              <w:rPr>
                <w:sz w:val="22"/>
                <w:szCs w:val="22"/>
              </w:rPr>
              <w:t>%</w:t>
            </w:r>
          </w:p>
        </w:tc>
        <w:tc>
          <w:tcPr>
            <w:tcW w:w="990" w:type="dxa"/>
            <w:tcBorders>
              <w:top w:val="single" w:sz="6" w:space="0" w:color="auto"/>
              <w:left w:val="single" w:sz="6" w:space="0" w:color="auto"/>
              <w:bottom w:val="single" w:sz="12" w:space="0" w:color="auto"/>
              <w:right w:val="single" w:sz="12" w:space="0" w:color="auto"/>
            </w:tcBorders>
            <w:hideMark/>
          </w:tcPr>
          <w:p w14:paraId="5C207F1E" w14:textId="77777777" w:rsidR="00D23231" w:rsidRDefault="00D23231">
            <w:pPr>
              <w:keepLines/>
              <w:widowControl w:val="0"/>
              <w:jc w:val="center"/>
              <w:rPr>
                <w:sz w:val="22"/>
                <w:szCs w:val="22"/>
              </w:rPr>
            </w:pPr>
            <w:r>
              <w:rPr>
                <w:sz w:val="22"/>
                <w:szCs w:val="22"/>
              </w:rPr>
              <w:t>%</w:t>
            </w:r>
          </w:p>
        </w:tc>
      </w:tr>
    </w:tbl>
    <w:p w14:paraId="59BDDAFA" w14:textId="1A3117CA" w:rsidR="0047783A" w:rsidRPr="006A5F84" w:rsidRDefault="00D23231" w:rsidP="0047783A">
      <w:pPr>
        <w:keepNext/>
        <w:keepLines/>
        <w:widowControl w:val="0"/>
        <w:spacing w:before="240"/>
        <w:jc w:val="both"/>
        <w:rPr>
          <w:sz w:val="22"/>
          <w:szCs w:val="22"/>
        </w:rPr>
      </w:pPr>
      <w:r>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55971FF7" w14:textId="0A48E15A" w:rsidR="00347075"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CC00F54" w14:textId="77777777" w:rsidR="005D60DF" w:rsidRDefault="005D60DF" w:rsidP="00601A79">
      <w:pPr>
        <w:spacing w:before="240"/>
        <w:jc w:val="both"/>
        <w:rPr>
          <w:sz w:val="22"/>
          <w:szCs w:val="22"/>
        </w:rPr>
      </w:pPr>
    </w:p>
    <w:p w14:paraId="45E00DDF" w14:textId="77777777" w:rsidR="005D60DF" w:rsidRDefault="005D60DF" w:rsidP="00601A79">
      <w:pPr>
        <w:spacing w:before="240"/>
        <w:jc w:val="both"/>
        <w:rPr>
          <w:sz w:val="22"/>
          <w:szCs w:val="22"/>
        </w:rPr>
      </w:pPr>
    </w:p>
    <w:p w14:paraId="54970ED9" w14:textId="77777777" w:rsidR="005D60DF" w:rsidRDefault="005D60DF" w:rsidP="00601A79">
      <w:pPr>
        <w:spacing w:before="240"/>
        <w:jc w:val="both"/>
        <w:rPr>
          <w:sz w:val="22"/>
          <w:szCs w:val="22"/>
        </w:rPr>
      </w:pPr>
    </w:p>
    <w:p w14:paraId="17C244F4" w14:textId="77777777" w:rsidR="005D60DF" w:rsidRDefault="005D60DF" w:rsidP="00601A79">
      <w:pPr>
        <w:spacing w:before="240"/>
        <w:jc w:val="both"/>
        <w:rPr>
          <w:sz w:val="22"/>
          <w:szCs w:val="22"/>
        </w:rPr>
      </w:pPr>
    </w:p>
    <w:p w14:paraId="1D79952D" w14:textId="77777777" w:rsidR="005D60DF" w:rsidRDefault="005D60DF" w:rsidP="00601A79">
      <w:pPr>
        <w:spacing w:before="240"/>
        <w:jc w:val="both"/>
        <w:rPr>
          <w:sz w:val="22"/>
          <w:szCs w:val="22"/>
        </w:rPr>
      </w:pPr>
    </w:p>
    <w:p w14:paraId="65C18299" w14:textId="77777777" w:rsidR="005D60DF" w:rsidRDefault="005D60DF" w:rsidP="00601A79">
      <w:pPr>
        <w:spacing w:before="240"/>
        <w:jc w:val="both"/>
        <w:rPr>
          <w:sz w:val="22"/>
          <w:szCs w:val="22"/>
        </w:rPr>
      </w:pPr>
    </w:p>
    <w:p w14:paraId="0B85E4BF" w14:textId="77777777" w:rsidR="005D60DF" w:rsidRDefault="005D60DF" w:rsidP="00601A79">
      <w:pPr>
        <w:spacing w:before="240"/>
        <w:jc w:val="both"/>
        <w:rPr>
          <w:sz w:val="22"/>
          <w:szCs w:val="22"/>
        </w:rPr>
      </w:pPr>
    </w:p>
    <w:p w14:paraId="1FBC1C56" w14:textId="77777777" w:rsidR="005D60DF" w:rsidRDefault="005D60DF" w:rsidP="00601A79">
      <w:pPr>
        <w:spacing w:before="240"/>
        <w:jc w:val="both"/>
        <w:rPr>
          <w:sz w:val="22"/>
          <w:szCs w:val="22"/>
        </w:rPr>
      </w:pPr>
    </w:p>
    <w:p w14:paraId="6F6C1AA2" w14:textId="4508AAFC" w:rsidR="005D60DF" w:rsidRDefault="005D60DF" w:rsidP="005D60DF">
      <w:pPr>
        <w:spacing w:before="240"/>
        <w:jc w:val="center"/>
        <w:rPr>
          <w:sz w:val="22"/>
          <w:szCs w:val="22"/>
        </w:rPr>
      </w:pPr>
      <w:r>
        <w:rPr>
          <w:b/>
          <w:sz w:val="22"/>
          <w:szCs w:val="22"/>
        </w:rPr>
        <w:t>ANNEX 1</w:t>
      </w:r>
      <w:r>
        <w:rPr>
          <w:b/>
          <w:sz w:val="22"/>
          <w:szCs w:val="22"/>
        </w:rPr>
        <w:br/>
        <w:t xml:space="preserve">DECLARATION ON HONOUR ON EXCLUSION AND SELECTION CRITERIA is attached as a separate file in word </w:t>
      </w:r>
      <w:proofErr w:type="gramStart"/>
      <w:r>
        <w:rPr>
          <w:b/>
          <w:sz w:val="22"/>
          <w:szCs w:val="22"/>
        </w:rPr>
        <w:t>format</w:t>
      </w:r>
      <w:proofErr w:type="gramEnd"/>
    </w:p>
    <w:sectPr w:rsidR="005D60DF"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B6E62" w14:textId="77777777" w:rsidR="00772CC3" w:rsidRPr="006A5F84" w:rsidRDefault="00772CC3">
      <w:r w:rsidRPr="006A5F84">
        <w:separator/>
      </w:r>
    </w:p>
  </w:endnote>
  <w:endnote w:type="continuationSeparator" w:id="0">
    <w:p w14:paraId="3E358EC6" w14:textId="77777777" w:rsidR="00772CC3" w:rsidRPr="006A5F84" w:rsidRDefault="00772CC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91418" w14:textId="77777777" w:rsidR="00772CC3" w:rsidRPr="006A5F84" w:rsidRDefault="00772CC3">
      <w:r w:rsidRPr="006A5F84">
        <w:separator/>
      </w:r>
    </w:p>
  </w:footnote>
  <w:footnote w:type="continuationSeparator" w:id="0">
    <w:p w14:paraId="5F0E99DA" w14:textId="77777777" w:rsidR="00772CC3" w:rsidRPr="006A5F84" w:rsidRDefault="00772CC3">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w:t>
      </w:r>
      <w:proofErr w:type="gramStart"/>
      <w:r w:rsidRPr="006A5F84">
        <w:t>financial</w:t>
      </w:r>
      <w:proofErr w:type="gramEnd"/>
      <w:r w:rsidRPr="006A5F84">
        <w:t xml:space="preserve">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458F3855"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Default="004C51DD" w:rsidP="00DC608A">
      <w:r w:rsidRPr="006A5F84">
        <w:rPr>
          <w:rStyle w:val="FootnoteReference"/>
        </w:rPr>
        <w:footnoteRef/>
      </w:r>
      <w:r w:rsidR="00DC608A">
        <w:t xml:space="preserve"> </w:t>
      </w:r>
      <w:r w:rsidRPr="006A5F84">
        <w:t>Amounts actually paid, w</w:t>
      </w:r>
      <w:r>
        <w:t>ithout the effect of inflation.</w:t>
      </w:r>
    </w:p>
    <w:p w14:paraId="384E3907" w14:textId="77777777" w:rsidR="001828F9" w:rsidRDefault="001828F9" w:rsidP="00DC608A"/>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30"/>
      </w:tblGrid>
      <w:tr w:rsidR="001828F9" w:rsidRPr="006A5F84" w14:paraId="2AADFC70" w14:textId="77777777" w:rsidTr="007548E0">
        <w:trPr>
          <w:trHeight w:val="538"/>
        </w:trPr>
        <w:tc>
          <w:tcPr>
            <w:tcW w:w="14130" w:type="dxa"/>
          </w:tcPr>
          <w:p w14:paraId="3212CE2B" w14:textId="0B2F3C57" w:rsidR="00DF0D3D" w:rsidRDefault="00DF0D3D" w:rsidP="006C35E9">
            <w:pPr>
              <w:keepNext/>
              <w:keepLines/>
              <w:widowControl w:val="0"/>
              <w:rPr>
                <w:b/>
                <w:sz w:val="22"/>
                <w:szCs w:val="22"/>
              </w:rPr>
            </w:pPr>
            <w:r w:rsidRPr="00001819">
              <w:rPr>
                <w:b/>
                <w:sz w:val="22"/>
                <w:szCs w:val="22"/>
              </w:rPr>
              <w:t xml:space="preserve">Selection criterion for </w:t>
            </w:r>
            <w:proofErr w:type="gramStart"/>
            <w:r w:rsidR="00B82F5B" w:rsidRPr="00B82F5B">
              <w:rPr>
                <w:b/>
                <w:sz w:val="22"/>
                <w:szCs w:val="22"/>
              </w:rPr>
              <w:t>Technical</w:t>
            </w:r>
            <w:proofErr w:type="gramEnd"/>
            <w:r w:rsidR="00B82F5B" w:rsidRPr="00B82F5B">
              <w:rPr>
                <w:b/>
                <w:sz w:val="22"/>
                <w:szCs w:val="22"/>
              </w:rPr>
              <w:t xml:space="preserve"> capacity </w:t>
            </w:r>
            <w:r w:rsidRPr="00963448">
              <w:rPr>
                <w:b/>
                <w:sz w:val="22"/>
                <w:szCs w:val="22"/>
              </w:rPr>
              <w:t>(as per art.1</w:t>
            </w:r>
            <w:r>
              <w:rPr>
                <w:b/>
                <w:sz w:val="22"/>
                <w:szCs w:val="22"/>
              </w:rPr>
              <w:t>1</w:t>
            </w:r>
            <w:r w:rsidRPr="00963448">
              <w:rPr>
                <w:b/>
                <w:sz w:val="22"/>
                <w:szCs w:val="22"/>
              </w:rPr>
              <w:t>.</w:t>
            </w:r>
            <w:r w:rsidR="00B82F5B">
              <w:rPr>
                <w:b/>
                <w:sz w:val="22"/>
                <w:szCs w:val="22"/>
              </w:rPr>
              <w:t>3</w:t>
            </w:r>
            <w:r>
              <w:rPr>
                <w:b/>
                <w:sz w:val="22"/>
                <w:szCs w:val="22"/>
              </w:rPr>
              <w:t xml:space="preserve"> </w:t>
            </w:r>
            <w:r w:rsidRPr="00963448">
              <w:rPr>
                <w:b/>
                <w:sz w:val="22"/>
                <w:szCs w:val="22"/>
              </w:rPr>
              <w:t xml:space="preserve">of the </w:t>
            </w:r>
            <w:r w:rsidRPr="008C32F2">
              <w:rPr>
                <w:b/>
                <w:sz w:val="22"/>
                <w:szCs w:val="22"/>
              </w:rPr>
              <w:t xml:space="preserve">Additional information about the </w:t>
            </w:r>
            <w:r w:rsidRPr="00963448">
              <w:rPr>
                <w:b/>
                <w:sz w:val="22"/>
                <w:szCs w:val="22"/>
              </w:rPr>
              <w:t>contract notice)</w:t>
            </w:r>
            <w:r w:rsidRPr="00001819">
              <w:rPr>
                <w:b/>
                <w:sz w:val="22"/>
                <w:szCs w:val="22"/>
              </w:rPr>
              <w:t>:</w:t>
            </w:r>
          </w:p>
          <w:p w14:paraId="60EE227D" w14:textId="6B724A2F" w:rsidR="007548E0" w:rsidRPr="006A5F84" w:rsidRDefault="007A09CE" w:rsidP="00DF0D3D">
            <w:pPr>
              <w:keepNext/>
              <w:keepLines/>
              <w:widowControl w:val="0"/>
              <w:numPr>
                <w:ilvl w:val="0"/>
                <w:numId w:val="21"/>
              </w:numPr>
            </w:pPr>
            <w:r>
              <w:rPr>
                <w:sz w:val="22"/>
                <w:szCs w:val="22"/>
              </w:rPr>
              <w:t>T</w:t>
            </w:r>
            <w:r w:rsidRPr="00190B46">
              <w:rPr>
                <w:sz w:val="22"/>
                <w:szCs w:val="22"/>
              </w:rPr>
              <w:t xml:space="preserve">he tenderer has delivered supplies under at least one contract, implemented at any moment during the past three years preceding the submission deadline, with a budget of at least the </w:t>
            </w:r>
            <w:r w:rsidRPr="00817CE2">
              <w:rPr>
                <w:b/>
                <w:bCs/>
                <w:sz w:val="22"/>
                <w:szCs w:val="22"/>
              </w:rPr>
              <w:t>50,000.00 EUR</w:t>
            </w:r>
            <w:r w:rsidRPr="00190B46">
              <w:rPr>
                <w:sz w:val="22"/>
                <w:szCs w:val="22"/>
              </w:rPr>
              <w:t xml:space="preserve"> for the supply of goods which should be the </w:t>
            </w:r>
            <w:proofErr w:type="gramStart"/>
            <w:r w:rsidRPr="00190B46">
              <w:rPr>
                <w:sz w:val="22"/>
                <w:szCs w:val="22"/>
              </w:rPr>
              <w:t>similar to</w:t>
            </w:r>
            <w:proofErr w:type="gramEnd"/>
            <w:r w:rsidRPr="00190B46">
              <w:rPr>
                <w:sz w:val="22"/>
                <w:szCs w:val="22"/>
              </w:rPr>
              <w:t xml:space="preserve"> the ones described in the Annex II and III - Technical Specifications and Technical Offer</w:t>
            </w:r>
            <w:r w:rsidR="00B9529C">
              <w:rPr>
                <w:sz w:val="22"/>
                <w:szCs w:val="22"/>
              </w:rPr>
              <w:t>.</w:t>
            </w:r>
          </w:p>
        </w:tc>
      </w:tr>
    </w:tbl>
    <w:p w14:paraId="5EB56A75" w14:textId="77777777" w:rsidR="007548E0" w:rsidRDefault="007548E0"/>
    <w:p w14:paraId="6CBFCFAF" w14:textId="77777777" w:rsidR="001828F9" w:rsidRPr="006A5F84" w:rsidRDefault="001828F9" w:rsidP="00DC60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1C2"/>
    <w:multiLevelType w:val="hybridMultilevel"/>
    <w:tmpl w:val="6CF096B8"/>
    <w:lvl w:ilvl="0" w:tplc="377A8C8C">
      <w:numFmt w:val="bullet"/>
      <w:lvlText w:val="-"/>
      <w:lvlJc w:val="left"/>
      <w:pPr>
        <w:ind w:left="720" w:hanging="360"/>
      </w:pPr>
      <w:rPr>
        <w:rFonts w:ascii="Times New Roman" w:eastAsia="Times New Roman" w:hAnsi="Times New Roman"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08A0473"/>
    <w:multiLevelType w:val="hybridMultilevel"/>
    <w:tmpl w:val="60C6F46C"/>
    <w:lvl w:ilvl="0" w:tplc="5AD079B4">
      <w:numFmt w:val="bullet"/>
      <w:lvlText w:val="-"/>
      <w:lvlJc w:val="left"/>
      <w:pPr>
        <w:ind w:left="720" w:hanging="360"/>
      </w:pPr>
      <w:rPr>
        <w:rFonts w:ascii="Times New Roman" w:eastAsia="Times New Roman" w:hAnsi="Times New Roman" w:cs="Times New Roman"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38198454">
    <w:abstractNumId w:val="8"/>
  </w:num>
  <w:num w:numId="2" w16cid:durableId="815687445">
    <w:abstractNumId w:val="18"/>
  </w:num>
  <w:num w:numId="3" w16cid:durableId="1830946084">
    <w:abstractNumId w:val="7"/>
  </w:num>
  <w:num w:numId="4" w16cid:durableId="1039352213">
    <w:abstractNumId w:val="10"/>
  </w:num>
  <w:num w:numId="5" w16cid:durableId="1802532736">
    <w:abstractNumId w:val="20"/>
  </w:num>
  <w:num w:numId="6" w16cid:durableId="1605191152">
    <w:abstractNumId w:val="6"/>
  </w:num>
  <w:num w:numId="7" w16cid:durableId="1777797075">
    <w:abstractNumId w:val="3"/>
  </w:num>
  <w:num w:numId="8" w16cid:durableId="1244685321">
    <w:abstractNumId w:val="0"/>
  </w:num>
  <w:num w:numId="9" w16cid:durableId="1306079916">
    <w:abstractNumId w:val="11"/>
  </w:num>
  <w:num w:numId="10" w16cid:durableId="5643426">
    <w:abstractNumId w:val="2"/>
  </w:num>
  <w:num w:numId="11" w16cid:durableId="1361857612">
    <w:abstractNumId w:val="17"/>
  </w:num>
  <w:num w:numId="12" w16cid:durableId="1805124191">
    <w:abstractNumId w:val="9"/>
  </w:num>
  <w:num w:numId="13" w16cid:durableId="1397239502">
    <w:abstractNumId w:val="4"/>
  </w:num>
  <w:num w:numId="14" w16cid:durableId="97525178">
    <w:abstractNumId w:val="15"/>
  </w:num>
  <w:num w:numId="15" w16cid:durableId="1848708516">
    <w:abstractNumId w:val="16"/>
  </w:num>
  <w:num w:numId="16" w16cid:durableId="932932759">
    <w:abstractNumId w:val="5"/>
  </w:num>
  <w:num w:numId="17" w16cid:durableId="1654598174">
    <w:abstractNumId w:val="12"/>
  </w:num>
  <w:num w:numId="18" w16cid:durableId="769469665">
    <w:abstractNumId w:val="14"/>
  </w:num>
  <w:num w:numId="19" w16cid:durableId="129902077">
    <w:abstractNumId w:val="21"/>
  </w:num>
  <w:num w:numId="20" w16cid:durableId="1093016417">
    <w:abstractNumId w:val="1"/>
  </w:num>
  <w:num w:numId="21" w16cid:durableId="125574579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1BE5"/>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1788D"/>
    <w:rsid w:val="00121DE4"/>
    <w:rsid w:val="00123CF9"/>
    <w:rsid w:val="0012677D"/>
    <w:rsid w:val="001302A7"/>
    <w:rsid w:val="001314C2"/>
    <w:rsid w:val="001320DF"/>
    <w:rsid w:val="0014659F"/>
    <w:rsid w:val="00150767"/>
    <w:rsid w:val="001515E4"/>
    <w:rsid w:val="001536B3"/>
    <w:rsid w:val="00157C6D"/>
    <w:rsid w:val="00157DEE"/>
    <w:rsid w:val="001645AC"/>
    <w:rsid w:val="00164F15"/>
    <w:rsid w:val="0016604C"/>
    <w:rsid w:val="001766D9"/>
    <w:rsid w:val="001801FE"/>
    <w:rsid w:val="00181980"/>
    <w:rsid w:val="001828F9"/>
    <w:rsid w:val="00187194"/>
    <w:rsid w:val="00187253"/>
    <w:rsid w:val="001932AF"/>
    <w:rsid w:val="001937B4"/>
    <w:rsid w:val="001954BC"/>
    <w:rsid w:val="00195FE2"/>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2AAA"/>
    <w:rsid w:val="00235053"/>
    <w:rsid w:val="00237362"/>
    <w:rsid w:val="002426D3"/>
    <w:rsid w:val="002442B7"/>
    <w:rsid w:val="002455C7"/>
    <w:rsid w:val="00245D33"/>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06E8E"/>
    <w:rsid w:val="0031517B"/>
    <w:rsid w:val="003177E7"/>
    <w:rsid w:val="00322263"/>
    <w:rsid w:val="003308C6"/>
    <w:rsid w:val="00330F7E"/>
    <w:rsid w:val="00330FEE"/>
    <w:rsid w:val="0033212F"/>
    <w:rsid w:val="00335E06"/>
    <w:rsid w:val="003366C7"/>
    <w:rsid w:val="0033701D"/>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772A4"/>
    <w:rsid w:val="00384BAB"/>
    <w:rsid w:val="00385FFC"/>
    <w:rsid w:val="00387514"/>
    <w:rsid w:val="00387C56"/>
    <w:rsid w:val="003925E9"/>
    <w:rsid w:val="003C4B2D"/>
    <w:rsid w:val="003C6096"/>
    <w:rsid w:val="003C6DFC"/>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3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3FCF"/>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1904"/>
    <w:rsid w:val="00575CB0"/>
    <w:rsid w:val="0057671E"/>
    <w:rsid w:val="00582894"/>
    <w:rsid w:val="00586D6C"/>
    <w:rsid w:val="00587205"/>
    <w:rsid w:val="00591F23"/>
    <w:rsid w:val="00593550"/>
    <w:rsid w:val="005A3AB2"/>
    <w:rsid w:val="005B2018"/>
    <w:rsid w:val="005C0EA1"/>
    <w:rsid w:val="005C78BC"/>
    <w:rsid w:val="005D60DF"/>
    <w:rsid w:val="005D72F7"/>
    <w:rsid w:val="005F3C51"/>
    <w:rsid w:val="005F62D0"/>
    <w:rsid w:val="005F7E20"/>
    <w:rsid w:val="00601A79"/>
    <w:rsid w:val="00604B09"/>
    <w:rsid w:val="006174EF"/>
    <w:rsid w:val="00623422"/>
    <w:rsid w:val="00625CFA"/>
    <w:rsid w:val="006311FE"/>
    <w:rsid w:val="00633829"/>
    <w:rsid w:val="00636E8F"/>
    <w:rsid w:val="006408AC"/>
    <w:rsid w:val="00640D24"/>
    <w:rsid w:val="0065027B"/>
    <w:rsid w:val="00655C1F"/>
    <w:rsid w:val="00657CEF"/>
    <w:rsid w:val="00661B3C"/>
    <w:rsid w:val="00664C9B"/>
    <w:rsid w:val="0066519D"/>
    <w:rsid w:val="00674FF5"/>
    <w:rsid w:val="00677500"/>
    <w:rsid w:val="0068247E"/>
    <w:rsid w:val="006864D5"/>
    <w:rsid w:val="006917B2"/>
    <w:rsid w:val="00692095"/>
    <w:rsid w:val="00694910"/>
    <w:rsid w:val="00697299"/>
    <w:rsid w:val="006A02B1"/>
    <w:rsid w:val="006A4836"/>
    <w:rsid w:val="006A5F84"/>
    <w:rsid w:val="006B0AB1"/>
    <w:rsid w:val="006B3B99"/>
    <w:rsid w:val="006C2F05"/>
    <w:rsid w:val="006C35E9"/>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548E0"/>
    <w:rsid w:val="00760195"/>
    <w:rsid w:val="00761F96"/>
    <w:rsid w:val="007625F7"/>
    <w:rsid w:val="00763B1C"/>
    <w:rsid w:val="007666CD"/>
    <w:rsid w:val="00772CC3"/>
    <w:rsid w:val="00773081"/>
    <w:rsid w:val="00776BF7"/>
    <w:rsid w:val="007775D4"/>
    <w:rsid w:val="00777E99"/>
    <w:rsid w:val="00792A1B"/>
    <w:rsid w:val="007A0045"/>
    <w:rsid w:val="007A09CE"/>
    <w:rsid w:val="007B65DB"/>
    <w:rsid w:val="007C0BDD"/>
    <w:rsid w:val="007C1656"/>
    <w:rsid w:val="007C75E0"/>
    <w:rsid w:val="007D1DE5"/>
    <w:rsid w:val="007D5FA2"/>
    <w:rsid w:val="007E0CD5"/>
    <w:rsid w:val="007E1C81"/>
    <w:rsid w:val="007E3D5F"/>
    <w:rsid w:val="007F6802"/>
    <w:rsid w:val="00806CE0"/>
    <w:rsid w:val="00811F58"/>
    <w:rsid w:val="0081418B"/>
    <w:rsid w:val="00816E8F"/>
    <w:rsid w:val="008227A5"/>
    <w:rsid w:val="00822E7E"/>
    <w:rsid w:val="008269EE"/>
    <w:rsid w:val="008272ED"/>
    <w:rsid w:val="00833768"/>
    <w:rsid w:val="008431A6"/>
    <w:rsid w:val="008445C8"/>
    <w:rsid w:val="00853F9D"/>
    <w:rsid w:val="0085667F"/>
    <w:rsid w:val="00857883"/>
    <w:rsid w:val="008617F3"/>
    <w:rsid w:val="00870FD6"/>
    <w:rsid w:val="008710C3"/>
    <w:rsid w:val="00877008"/>
    <w:rsid w:val="008808CB"/>
    <w:rsid w:val="008847D1"/>
    <w:rsid w:val="00885882"/>
    <w:rsid w:val="008859E6"/>
    <w:rsid w:val="00892CE9"/>
    <w:rsid w:val="008934F5"/>
    <w:rsid w:val="0089579C"/>
    <w:rsid w:val="008A048D"/>
    <w:rsid w:val="008A39B7"/>
    <w:rsid w:val="008C32F2"/>
    <w:rsid w:val="008C4E79"/>
    <w:rsid w:val="008C5A40"/>
    <w:rsid w:val="008C5DAA"/>
    <w:rsid w:val="008C7630"/>
    <w:rsid w:val="008D26B7"/>
    <w:rsid w:val="008E40E2"/>
    <w:rsid w:val="008E5561"/>
    <w:rsid w:val="008F3866"/>
    <w:rsid w:val="009143FD"/>
    <w:rsid w:val="00914FFB"/>
    <w:rsid w:val="009207FC"/>
    <w:rsid w:val="00920A51"/>
    <w:rsid w:val="00922542"/>
    <w:rsid w:val="009251E3"/>
    <w:rsid w:val="0093582A"/>
    <w:rsid w:val="00935844"/>
    <w:rsid w:val="00935B62"/>
    <w:rsid w:val="00941448"/>
    <w:rsid w:val="00942609"/>
    <w:rsid w:val="0094670B"/>
    <w:rsid w:val="009473A5"/>
    <w:rsid w:val="00951374"/>
    <w:rsid w:val="009551FE"/>
    <w:rsid w:val="00955948"/>
    <w:rsid w:val="009676C2"/>
    <w:rsid w:val="00980A42"/>
    <w:rsid w:val="00985F1E"/>
    <w:rsid w:val="00986672"/>
    <w:rsid w:val="009976B3"/>
    <w:rsid w:val="009A3792"/>
    <w:rsid w:val="009A3A53"/>
    <w:rsid w:val="009B0CF1"/>
    <w:rsid w:val="009B1FBF"/>
    <w:rsid w:val="009B2F1F"/>
    <w:rsid w:val="009B422E"/>
    <w:rsid w:val="009B4D6F"/>
    <w:rsid w:val="009B5A6D"/>
    <w:rsid w:val="009B6C16"/>
    <w:rsid w:val="009C0E86"/>
    <w:rsid w:val="009C4946"/>
    <w:rsid w:val="009C60D7"/>
    <w:rsid w:val="009D2938"/>
    <w:rsid w:val="009E54B9"/>
    <w:rsid w:val="009E6BB7"/>
    <w:rsid w:val="009F0B6C"/>
    <w:rsid w:val="009F267F"/>
    <w:rsid w:val="009F3126"/>
    <w:rsid w:val="009F7D5F"/>
    <w:rsid w:val="00A00141"/>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22FC"/>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F5B"/>
    <w:rsid w:val="00B84EBC"/>
    <w:rsid w:val="00B87DFE"/>
    <w:rsid w:val="00B90C14"/>
    <w:rsid w:val="00B9529C"/>
    <w:rsid w:val="00B95E2A"/>
    <w:rsid w:val="00B965CD"/>
    <w:rsid w:val="00B9691D"/>
    <w:rsid w:val="00B9731A"/>
    <w:rsid w:val="00BA0E65"/>
    <w:rsid w:val="00BA70CB"/>
    <w:rsid w:val="00BB2075"/>
    <w:rsid w:val="00BB56D3"/>
    <w:rsid w:val="00BC3B08"/>
    <w:rsid w:val="00BC3B75"/>
    <w:rsid w:val="00BC6222"/>
    <w:rsid w:val="00BC69BF"/>
    <w:rsid w:val="00BD201F"/>
    <w:rsid w:val="00BD3371"/>
    <w:rsid w:val="00BD7584"/>
    <w:rsid w:val="00BE5DA4"/>
    <w:rsid w:val="00BF1A9A"/>
    <w:rsid w:val="00BF2E30"/>
    <w:rsid w:val="00BF3467"/>
    <w:rsid w:val="00C03688"/>
    <w:rsid w:val="00C03707"/>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0EB"/>
    <w:rsid w:val="00C778A1"/>
    <w:rsid w:val="00C864E5"/>
    <w:rsid w:val="00C86724"/>
    <w:rsid w:val="00C92434"/>
    <w:rsid w:val="00C94727"/>
    <w:rsid w:val="00CA1354"/>
    <w:rsid w:val="00CA681B"/>
    <w:rsid w:val="00CA6C68"/>
    <w:rsid w:val="00CB5186"/>
    <w:rsid w:val="00CC57EC"/>
    <w:rsid w:val="00CC7DE2"/>
    <w:rsid w:val="00CD7F25"/>
    <w:rsid w:val="00CE4D8F"/>
    <w:rsid w:val="00CF2A8A"/>
    <w:rsid w:val="00CF2DE2"/>
    <w:rsid w:val="00CF30C4"/>
    <w:rsid w:val="00CF5D66"/>
    <w:rsid w:val="00CF6CFA"/>
    <w:rsid w:val="00D02E23"/>
    <w:rsid w:val="00D0611C"/>
    <w:rsid w:val="00D23231"/>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0D3D"/>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46883"/>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112C"/>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4513"/>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311"/>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9207FC"/>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244035">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627</TotalTime>
  <Pages>12</Pages>
  <Words>1980</Words>
  <Characters>11287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94</cp:revision>
  <cp:lastPrinted>2012-09-24T09:39:00Z</cp:lastPrinted>
  <dcterms:created xsi:type="dcterms:W3CDTF">2018-12-18T11:43:00Z</dcterms:created>
  <dcterms:modified xsi:type="dcterms:W3CDTF">2024-05-28T04:39:00Z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