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D066F" w14:textId="77777777" w:rsidR="0018122F" w:rsidRPr="000F166B" w:rsidRDefault="0018122F" w:rsidP="000432D0">
      <w:pPr>
        <w:pStyle w:val="Annexetitle"/>
      </w:pPr>
      <w:r w:rsidRPr="000F166B">
        <w:t>ANNEX III: Organisation &amp; Methodology</w:t>
      </w:r>
    </w:p>
    <w:p w14:paraId="158C8D2B" w14:textId="77777777" w:rsidR="0018122F" w:rsidRPr="000F166B" w:rsidRDefault="0018122F">
      <w:pPr>
        <w:spacing w:after="0"/>
        <w:jc w:val="center"/>
        <w:rPr>
          <w:b/>
          <w:sz w:val="22"/>
          <w:szCs w:val="22"/>
        </w:rPr>
      </w:pPr>
      <w:r w:rsidRPr="000F166B">
        <w:rPr>
          <w:b/>
          <w:sz w:val="22"/>
          <w:szCs w:val="22"/>
        </w:rPr>
        <w:t>To be completed by the tenderer</w:t>
      </w:r>
    </w:p>
    <w:p w14:paraId="4C1070FA" w14:textId="77777777" w:rsidR="00344337" w:rsidRDefault="00344337" w:rsidP="00E93650">
      <w:pPr>
        <w:rPr>
          <w:sz w:val="22"/>
          <w:szCs w:val="22"/>
        </w:rPr>
      </w:pPr>
    </w:p>
    <w:p w14:paraId="2DCB162A" w14:textId="77777777" w:rsidR="003575D1" w:rsidRDefault="003575D1" w:rsidP="00E93650">
      <w:pPr>
        <w:rPr>
          <w:sz w:val="22"/>
          <w:szCs w:val="22"/>
        </w:rPr>
      </w:pPr>
      <w:r>
        <w:rPr>
          <w:sz w:val="22"/>
          <w:szCs w:val="22"/>
        </w:rPr>
        <w:t>Please provide the following information:</w:t>
      </w:r>
    </w:p>
    <w:p w14:paraId="631E1FF3" w14:textId="77777777" w:rsidR="0018122F" w:rsidRPr="009772B6" w:rsidRDefault="00344337" w:rsidP="00541D43">
      <w:pPr>
        <w:pStyle w:val="Heading1"/>
      </w:pPr>
      <w:r w:rsidRPr="009772B6">
        <w:t>R</w:t>
      </w:r>
      <w:r w:rsidR="0018122F" w:rsidRPr="009772B6">
        <w:t>ationale</w:t>
      </w:r>
    </w:p>
    <w:p w14:paraId="15BC8D30" w14:textId="30BDC15D" w:rsidR="0018122F" w:rsidRPr="000F166B" w:rsidRDefault="003575D1" w:rsidP="0077498F">
      <w:pPr>
        <w:pStyle w:val="ListBullet"/>
        <w:tabs>
          <w:tab w:val="clear" w:pos="283"/>
          <w:tab w:val="num" w:pos="851"/>
        </w:tabs>
        <w:spacing w:after="120"/>
        <w:ind w:left="851" w:hanging="425"/>
        <w:rPr>
          <w:sz w:val="22"/>
          <w:szCs w:val="22"/>
        </w:rPr>
      </w:pPr>
      <w:r>
        <w:rPr>
          <w:sz w:val="22"/>
          <w:szCs w:val="22"/>
        </w:rPr>
        <w:t>A</w:t>
      </w:r>
      <w:r w:rsidR="0018122F" w:rsidRPr="000F166B">
        <w:rPr>
          <w:sz w:val="22"/>
          <w:szCs w:val="22"/>
        </w:rPr>
        <w:t xml:space="preserve">ny comments </w:t>
      </w:r>
      <w:r>
        <w:rPr>
          <w:sz w:val="22"/>
          <w:szCs w:val="22"/>
        </w:rPr>
        <w:t xml:space="preserve">you have </w:t>
      </w:r>
      <w:r w:rsidR="0018122F" w:rsidRPr="000F166B">
        <w:rPr>
          <w:sz w:val="22"/>
          <w:szCs w:val="22"/>
        </w:rPr>
        <w:t xml:space="preserve">on the </w:t>
      </w:r>
      <w:r w:rsidR="0039614B">
        <w:rPr>
          <w:sz w:val="22"/>
          <w:szCs w:val="22"/>
        </w:rPr>
        <w:t>t</w:t>
      </w:r>
      <w:r w:rsidR="0018122F" w:rsidRPr="000F166B">
        <w:rPr>
          <w:sz w:val="22"/>
          <w:szCs w:val="22"/>
        </w:rPr>
        <w:t xml:space="preserve">erms of </w:t>
      </w:r>
      <w:r w:rsidR="0039614B">
        <w:rPr>
          <w:sz w:val="22"/>
          <w:szCs w:val="22"/>
        </w:rPr>
        <w:t>r</w:t>
      </w:r>
      <w:r w:rsidR="0018122F" w:rsidRPr="000F166B">
        <w:rPr>
          <w:sz w:val="22"/>
          <w:szCs w:val="22"/>
        </w:rPr>
        <w:t xml:space="preserve">eference </w:t>
      </w:r>
      <w:r w:rsidR="007F34A4">
        <w:rPr>
          <w:sz w:val="22"/>
          <w:szCs w:val="22"/>
        </w:rPr>
        <w:t xml:space="preserve">and its Annexes </w:t>
      </w:r>
      <w:r w:rsidR="0018122F" w:rsidRPr="000F166B">
        <w:rPr>
          <w:sz w:val="22"/>
          <w:szCs w:val="22"/>
        </w:rPr>
        <w:t xml:space="preserve">for the successful execution of activities, in particular </w:t>
      </w:r>
      <w:r>
        <w:rPr>
          <w:sz w:val="22"/>
          <w:szCs w:val="22"/>
        </w:rPr>
        <w:t>regarding the</w:t>
      </w:r>
      <w:r w:rsidR="0018122F" w:rsidRPr="000F166B">
        <w:rPr>
          <w:sz w:val="22"/>
          <w:szCs w:val="22"/>
        </w:rPr>
        <w:t xml:space="preserve"> </w:t>
      </w:r>
      <w:r w:rsidR="0018122F" w:rsidRPr="00344337">
        <w:rPr>
          <w:sz w:val="22"/>
          <w:szCs w:val="22"/>
        </w:rPr>
        <w:t>o</w:t>
      </w:r>
      <w:r w:rsidR="001F6A61">
        <w:rPr>
          <w:sz w:val="22"/>
          <w:szCs w:val="22"/>
        </w:rPr>
        <w:t>bjectives</w:t>
      </w:r>
      <w:r w:rsidR="008C62D9">
        <w:rPr>
          <w:sz w:val="22"/>
          <w:szCs w:val="22"/>
        </w:rPr>
        <w:t>/results (outputs, outcomes, impact),</w:t>
      </w:r>
      <w:r w:rsidR="0018122F" w:rsidRPr="00344337">
        <w:rPr>
          <w:sz w:val="22"/>
          <w:szCs w:val="22"/>
        </w:rPr>
        <w:t xml:space="preserve"> thus demonstrating the degree of understanding of the contract. </w:t>
      </w:r>
      <w:r>
        <w:rPr>
          <w:sz w:val="22"/>
          <w:szCs w:val="22"/>
        </w:rPr>
        <w:t>Your</w:t>
      </w:r>
      <w:r w:rsidR="0018122F" w:rsidRPr="000F166B">
        <w:rPr>
          <w:sz w:val="22"/>
          <w:szCs w:val="22"/>
        </w:rPr>
        <w:t xml:space="preserve"> opinion on the key issues related to the achievement of the contract objectives and expected results</w:t>
      </w:r>
      <w:r w:rsidR="00541D43">
        <w:rPr>
          <w:sz w:val="22"/>
          <w:szCs w:val="22"/>
        </w:rPr>
        <w:t>.</w:t>
      </w:r>
    </w:p>
    <w:p w14:paraId="7D813117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ind w:left="851" w:hanging="425"/>
        <w:rPr>
          <w:sz w:val="22"/>
          <w:szCs w:val="22"/>
        </w:rPr>
      </w:pPr>
      <w:r w:rsidRPr="000F166B">
        <w:rPr>
          <w:sz w:val="22"/>
          <w:szCs w:val="22"/>
        </w:rPr>
        <w:t>An explanation of the risks and assumptions affecting the execution of the contract</w:t>
      </w:r>
      <w:r w:rsidR="00541D43">
        <w:rPr>
          <w:sz w:val="22"/>
          <w:szCs w:val="22"/>
        </w:rPr>
        <w:t>.</w:t>
      </w:r>
    </w:p>
    <w:p w14:paraId="60454A92" w14:textId="77777777" w:rsidR="0018122F" w:rsidRPr="009772B6" w:rsidRDefault="0018122F" w:rsidP="00541D43">
      <w:pPr>
        <w:pStyle w:val="Heading1"/>
      </w:pPr>
      <w:r w:rsidRPr="009772B6">
        <w:t>Strategy</w:t>
      </w:r>
    </w:p>
    <w:p w14:paraId="6BC7E3B3" w14:textId="3AC32D19" w:rsidR="001138D9" w:rsidRPr="001138D9" w:rsidRDefault="0018122F" w:rsidP="001138D9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>An outline of the approach proposed for contract implementation</w:t>
      </w:r>
      <w:r w:rsidR="001138D9">
        <w:rPr>
          <w:sz w:val="22"/>
          <w:szCs w:val="22"/>
        </w:rPr>
        <w:t xml:space="preserve">, </w:t>
      </w:r>
      <w:r w:rsidR="001138D9" w:rsidRPr="001138D9">
        <w:rPr>
          <w:sz w:val="22"/>
          <w:szCs w:val="22"/>
        </w:rPr>
        <w:t>such as insurance methodology offered. Indication of the coverage of the geographical area and coverage of treatment and medicine</w:t>
      </w:r>
      <w:r w:rsidR="001138D9">
        <w:rPr>
          <w:sz w:val="22"/>
          <w:szCs w:val="22"/>
        </w:rPr>
        <w:t xml:space="preserve"> etc</w:t>
      </w:r>
      <w:r w:rsidR="001138D9" w:rsidRPr="001138D9">
        <w:rPr>
          <w:sz w:val="22"/>
          <w:szCs w:val="22"/>
        </w:rPr>
        <w:t>.</w:t>
      </w:r>
    </w:p>
    <w:p w14:paraId="7E0213B5" w14:textId="6D4638DF" w:rsidR="00B234EE" w:rsidRPr="001138D9" w:rsidRDefault="0018122F" w:rsidP="001138D9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A list of the proposed </w:t>
      </w:r>
      <w:r w:rsidR="003575D1">
        <w:rPr>
          <w:sz w:val="22"/>
          <w:szCs w:val="22"/>
        </w:rPr>
        <w:t>tasks</w:t>
      </w:r>
      <w:r w:rsidRPr="000F166B">
        <w:rPr>
          <w:sz w:val="22"/>
          <w:szCs w:val="22"/>
        </w:rPr>
        <w:t xml:space="preserve"> </w:t>
      </w:r>
      <w:r w:rsidR="003575D1">
        <w:rPr>
          <w:sz w:val="22"/>
          <w:szCs w:val="22"/>
        </w:rPr>
        <w:t xml:space="preserve">you </w:t>
      </w:r>
      <w:r w:rsidRPr="000F166B">
        <w:rPr>
          <w:sz w:val="22"/>
          <w:szCs w:val="22"/>
        </w:rPr>
        <w:t>consider necessary to achieve the contract objectives</w:t>
      </w:r>
      <w:r w:rsidR="00541D43">
        <w:rPr>
          <w:sz w:val="22"/>
          <w:szCs w:val="22"/>
        </w:rPr>
        <w:t>.</w:t>
      </w:r>
      <w:r w:rsidR="00D93641">
        <w:rPr>
          <w:sz w:val="22"/>
          <w:szCs w:val="22"/>
        </w:rPr>
        <w:t xml:space="preserve"> </w:t>
      </w:r>
    </w:p>
    <w:p w14:paraId="296B12FC" w14:textId="77777777" w:rsidR="0018122F" w:rsidRPr="000F166B" w:rsidRDefault="003575D1" w:rsidP="0077498F">
      <w:pPr>
        <w:pStyle w:val="ListBullet"/>
        <w:tabs>
          <w:tab w:val="clear" w:pos="283"/>
          <w:tab w:val="num" w:pos="851"/>
        </w:tabs>
        <w:ind w:left="851" w:hanging="425"/>
        <w:rPr>
          <w:sz w:val="22"/>
          <w:szCs w:val="22"/>
        </w:rPr>
      </w:pPr>
      <w:r>
        <w:rPr>
          <w:sz w:val="22"/>
          <w:szCs w:val="22"/>
        </w:rPr>
        <w:t>I</w:t>
      </w:r>
      <w:r w:rsidR="0018122F" w:rsidRPr="000F166B">
        <w:rPr>
          <w:sz w:val="22"/>
          <w:szCs w:val="22"/>
        </w:rPr>
        <w:t>nputs and outputs</w:t>
      </w:r>
      <w:r w:rsidR="00541D43">
        <w:rPr>
          <w:sz w:val="22"/>
          <w:szCs w:val="22"/>
        </w:rPr>
        <w:t>.</w:t>
      </w:r>
    </w:p>
    <w:p w14:paraId="703C4144" w14:textId="77777777" w:rsidR="001138D9" w:rsidRPr="000F746E" w:rsidRDefault="001138D9" w:rsidP="001138D9">
      <w:pPr>
        <w:pStyle w:val="Heading1"/>
        <w:numPr>
          <w:ilvl w:val="0"/>
          <w:numId w:val="0"/>
        </w:numPr>
        <w:ind w:left="482"/>
        <w:rPr>
          <w:b w:val="0"/>
          <w:i/>
          <w:szCs w:val="22"/>
        </w:rPr>
      </w:pPr>
      <w:r w:rsidRPr="000F746E">
        <w:rPr>
          <w:b w:val="0"/>
          <w:i/>
          <w:sz w:val="22"/>
          <w:szCs w:val="22"/>
        </w:rPr>
        <w:t>Backstopping</w:t>
      </w:r>
      <w:r w:rsidRPr="000F746E">
        <w:rPr>
          <w:b w:val="0"/>
          <w:i/>
          <w:szCs w:val="22"/>
        </w:rPr>
        <w:t xml:space="preserve"> </w:t>
      </w:r>
    </w:p>
    <w:p w14:paraId="420DF569" w14:textId="406198E4" w:rsidR="001138D9" w:rsidRDefault="00C17711" w:rsidP="001138D9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A description of the support facilities (back-stopping) that the </w:t>
      </w:r>
      <w:r>
        <w:rPr>
          <w:sz w:val="22"/>
          <w:szCs w:val="22"/>
        </w:rPr>
        <w:t xml:space="preserve">contractor will provide </w:t>
      </w:r>
      <w:r w:rsidRPr="000F166B">
        <w:rPr>
          <w:sz w:val="22"/>
          <w:szCs w:val="22"/>
        </w:rPr>
        <w:t>during execution of the contract</w:t>
      </w:r>
      <w:r>
        <w:rPr>
          <w:sz w:val="22"/>
          <w:szCs w:val="22"/>
        </w:rPr>
        <w:t xml:space="preserve">. The back-up function will be assessed in the evaluation and should be carefully explained in the organisation and methodology, including the list of staff, </w:t>
      </w:r>
      <w:r w:rsidR="001138D9">
        <w:rPr>
          <w:sz w:val="22"/>
          <w:szCs w:val="22"/>
        </w:rPr>
        <w:t xml:space="preserve">organisational structure, </w:t>
      </w:r>
      <w:r>
        <w:rPr>
          <w:sz w:val="22"/>
          <w:szCs w:val="22"/>
        </w:rPr>
        <w:t xml:space="preserve">units, </w:t>
      </w:r>
      <w:r w:rsidR="001138D9" w:rsidRPr="000F746E">
        <w:rPr>
          <w:sz w:val="22"/>
          <w:szCs w:val="22"/>
        </w:rPr>
        <w:t>capacity of permanent staff which are supposed to ensure that function.</w:t>
      </w:r>
    </w:p>
    <w:p w14:paraId="7B3326DC" w14:textId="7466C36D" w:rsidR="001138D9" w:rsidRPr="000F746E" w:rsidRDefault="001138D9" w:rsidP="001138D9">
      <w:pPr>
        <w:pStyle w:val="ListBullet"/>
        <w:numPr>
          <w:ilvl w:val="0"/>
          <w:numId w:val="0"/>
        </w:numPr>
        <w:spacing w:after="120"/>
        <w:ind w:left="850"/>
        <w:rPr>
          <w:sz w:val="22"/>
          <w:szCs w:val="22"/>
        </w:rPr>
      </w:pPr>
      <w:r w:rsidRPr="000F746E">
        <w:rPr>
          <w:sz w:val="22"/>
          <w:szCs w:val="22"/>
        </w:rPr>
        <w:t>The backstopping will be evaluated as a part of the strategy.</w:t>
      </w:r>
    </w:p>
    <w:p w14:paraId="138C8269" w14:textId="77777777" w:rsidR="0018122F" w:rsidRPr="009772B6" w:rsidRDefault="0018122F" w:rsidP="00541D43">
      <w:pPr>
        <w:pStyle w:val="Heading1"/>
      </w:pPr>
      <w:r w:rsidRPr="009772B6">
        <w:t xml:space="preserve">Timetable of </w:t>
      </w:r>
      <w:r w:rsidR="00C531D8">
        <w:t>work</w:t>
      </w:r>
    </w:p>
    <w:p w14:paraId="61511B61" w14:textId="77777777" w:rsidR="002F58BB" w:rsidRPr="000F746E" w:rsidRDefault="0018122F" w:rsidP="002F58BB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2F58BB">
        <w:rPr>
          <w:sz w:val="22"/>
          <w:szCs w:val="22"/>
        </w:rPr>
        <w:t xml:space="preserve">The timing, sequence and duration of the proposed </w:t>
      </w:r>
      <w:r w:rsidR="003575D1" w:rsidRPr="002F58BB">
        <w:rPr>
          <w:sz w:val="22"/>
          <w:szCs w:val="22"/>
        </w:rPr>
        <w:t>tasks</w:t>
      </w:r>
      <w:r w:rsidRPr="002F58BB">
        <w:rPr>
          <w:sz w:val="22"/>
          <w:szCs w:val="22"/>
        </w:rPr>
        <w:t xml:space="preserve">, taking into account </w:t>
      </w:r>
      <w:r w:rsidR="002F58BB" w:rsidRPr="000F746E">
        <w:rPr>
          <w:sz w:val="22"/>
          <w:szCs w:val="22"/>
        </w:rPr>
        <w:t>mobilization time, estimated days of issuing insurance cards for the local staff.</w:t>
      </w:r>
    </w:p>
    <w:p w14:paraId="41E5976C" w14:textId="7F943AFD" w:rsidR="0018122F" w:rsidRPr="002F58BB" w:rsidRDefault="0018122F" w:rsidP="00CB6AD5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2F58BB">
        <w:rPr>
          <w:sz w:val="22"/>
          <w:szCs w:val="22"/>
        </w:rPr>
        <w:t>The identification and timing of major milestones in executin</w:t>
      </w:r>
      <w:r w:rsidR="00C531D8" w:rsidRPr="002F58BB">
        <w:rPr>
          <w:sz w:val="22"/>
          <w:szCs w:val="22"/>
        </w:rPr>
        <w:t>g</w:t>
      </w:r>
      <w:r w:rsidRPr="002F58BB">
        <w:rPr>
          <w:sz w:val="22"/>
          <w:szCs w:val="22"/>
        </w:rPr>
        <w:t xml:space="preserve"> the contract, including an indication of how the achievement of these would be reflected in any reports, particularly those stipulated in the </w:t>
      </w:r>
      <w:r w:rsidR="00FA6BE5" w:rsidRPr="002F58BB">
        <w:rPr>
          <w:sz w:val="22"/>
          <w:szCs w:val="22"/>
        </w:rPr>
        <w:t>t</w:t>
      </w:r>
      <w:r w:rsidRPr="002F58BB">
        <w:rPr>
          <w:sz w:val="22"/>
          <w:szCs w:val="22"/>
        </w:rPr>
        <w:t xml:space="preserve">erms of </w:t>
      </w:r>
      <w:r w:rsidR="00FA6BE5" w:rsidRPr="002F58BB">
        <w:rPr>
          <w:sz w:val="22"/>
          <w:szCs w:val="22"/>
        </w:rPr>
        <w:t>r</w:t>
      </w:r>
      <w:r w:rsidRPr="002F58BB">
        <w:rPr>
          <w:sz w:val="22"/>
          <w:szCs w:val="22"/>
        </w:rPr>
        <w:t>eference</w:t>
      </w:r>
      <w:r w:rsidR="00C71453" w:rsidRPr="002F58BB">
        <w:rPr>
          <w:sz w:val="22"/>
          <w:szCs w:val="22"/>
        </w:rPr>
        <w:t xml:space="preserve"> and its Annexes</w:t>
      </w:r>
      <w:r w:rsidR="00541D43" w:rsidRPr="002F58BB">
        <w:rPr>
          <w:sz w:val="22"/>
          <w:szCs w:val="22"/>
        </w:rPr>
        <w:t>.</w:t>
      </w:r>
    </w:p>
    <w:p w14:paraId="344E5824" w14:textId="46B02853" w:rsidR="009264E2" w:rsidRDefault="009264E2" w:rsidP="009264E2">
      <w:pPr>
        <w:pStyle w:val="BodyText"/>
        <w:spacing w:before="60"/>
        <w:rPr>
          <w:snapToGrid w:val="0"/>
          <w:sz w:val="22"/>
          <w:szCs w:val="22"/>
        </w:rPr>
      </w:pPr>
    </w:p>
    <w:p w14:paraId="41FDC3A6" w14:textId="411840C9" w:rsidR="000464DA" w:rsidRPr="002F58BB" w:rsidRDefault="002F58BB" w:rsidP="009264E2">
      <w:pPr>
        <w:pStyle w:val="BodyText"/>
        <w:spacing w:before="60"/>
        <w:rPr>
          <w:b/>
          <w:bCs/>
          <w:snapToGrid w:val="0"/>
          <w:sz w:val="22"/>
          <w:szCs w:val="22"/>
        </w:rPr>
      </w:pPr>
      <w:r w:rsidRPr="002F58BB">
        <w:rPr>
          <w:b/>
          <w:bCs/>
          <w:snapToGrid w:val="0"/>
          <w:sz w:val="22"/>
          <w:szCs w:val="22"/>
        </w:rPr>
        <w:t>N.B. The tenderers should provide a detailed description and explanation of all the points included in the Annex A of the Terms of Reference.  For each and every item listed in Annex A of the Terms or Reference it should be specified: if coverage is envisaged, the maximum insurable sums and the compensation limits. In addition, tenderers should include an</w:t>
      </w:r>
      <w:r>
        <w:rPr>
          <w:b/>
          <w:bCs/>
          <w:snapToGrid w:val="0"/>
          <w:sz w:val="22"/>
          <w:szCs w:val="22"/>
        </w:rPr>
        <w:t>y</w:t>
      </w:r>
      <w:r w:rsidRPr="002F58BB">
        <w:rPr>
          <w:b/>
          <w:bCs/>
          <w:snapToGrid w:val="0"/>
          <w:sz w:val="22"/>
          <w:szCs w:val="22"/>
        </w:rPr>
        <w:t xml:space="preserve"> information/clarification necessary to describe their offer and possibly include a synoptic presentation of the administrative processes linked to settlements.  </w:t>
      </w:r>
    </w:p>
    <w:sectPr w:rsidR="000464DA" w:rsidRPr="002F58BB" w:rsidSect="00C71453">
      <w:footerReference w:type="first" r:id="rId8"/>
      <w:pgSz w:w="11907" w:h="16840" w:code="9"/>
      <w:pgMar w:top="851" w:right="1134" w:bottom="993" w:left="851" w:header="720" w:footer="587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3CBB8" w14:textId="77777777" w:rsidR="0036227B" w:rsidRDefault="0036227B">
      <w:r>
        <w:separator/>
      </w:r>
    </w:p>
  </w:endnote>
  <w:endnote w:type="continuationSeparator" w:id="0">
    <w:p w14:paraId="25F4B9D3" w14:textId="77777777" w:rsidR="0036227B" w:rsidRDefault="00362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3D49A" w14:textId="185F6CB3" w:rsidR="00F772E6" w:rsidRDefault="0046082F" w:rsidP="00541D43">
    <w:pPr>
      <w:pStyle w:val="Footer"/>
      <w:tabs>
        <w:tab w:val="right" w:pos="9356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D04674">
      <w:rPr>
        <w:rFonts w:ascii="Times New Roman" w:hAnsi="Times New Roman"/>
        <w:b/>
        <w:snapToGrid w:val="0"/>
        <w:sz w:val="18"/>
        <w:szCs w:val="18"/>
      </w:rPr>
      <w:t>.1</w:t>
    </w:r>
    <w:r w:rsidR="00F772E6" w:rsidRPr="00031A94">
      <w:rPr>
        <w:rFonts w:ascii="Times New Roman" w:hAnsi="Times New Roman"/>
        <w:sz w:val="18"/>
        <w:szCs w:val="18"/>
      </w:rPr>
      <w:tab/>
      <w:t xml:space="preserve">Page </w:t>
    </w:r>
    <w:r w:rsidR="00F772E6" w:rsidRPr="00031A94">
      <w:rPr>
        <w:rFonts w:ascii="Times New Roman" w:hAnsi="Times New Roman"/>
        <w:sz w:val="18"/>
        <w:szCs w:val="18"/>
      </w:rPr>
      <w:fldChar w:fldCharType="begin"/>
    </w:r>
    <w:r w:rsidR="00F772E6" w:rsidRPr="00031A94">
      <w:rPr>
        <w:rFonts w:ascii="Times New Roman" w:hAnsi="Times New Roman"/>
        <w:sz w:val="18"/>
        <w:szCs w:val="18"/>
      </w:rPr>
      <w:instrText xml:space="preserve"> PAGE </w:instrText>
    </w:r>
    <w:r w:rsidR="00F772E6" w:rsidRPr="00031A94">
      <w:rPr>
        <w:rFonts w:ascii="Times New Roman" w:hAnsi="Times New Roman"/>
        <w:sz w:val="18"/>
        <w:szCs w:val="18"/>
      </w:rPr>
      <w:fldChar w:fldCharType="separate"/>
    </w:r>
    <w:r w:rsidR="00FA1835">
      <w:rPr>
        <w:rFonts w:ascii="Times New Roman" w:hAnsi="Times New Roman"/>
        <w:noProof/>
        <w:sz w:val="18"/>
        <w:szCs w:val="18"/>
      </w:rPr>
      <w:t>1</w:t>
    </w:r>
    <w:r w:rsidR="00F772E6" w:rsidRPr="00031A94">
      <w:rPr>
        <w:rFonts w:ascii="Times New Roman" w:hAnsi="Times New Roman"/>
        <w:sz w:val="18"/>
        <w:szCs w:val="18"/>
      </w:rPr>
      <w:fldChar w:fldCharType="end"/>
    </w:r>
    <w:r w:rsidR="00F772E6" w:rsidRPr="00031A94">
      <w:rPr>
        <w:rFonts w:ascii="Times New Roman" w:hAnsi="Times New Roman"/>
        <w:sz w:val="18"/>
        <w:szCs w:val="18"/>
      </w:rPr>
      <w:t xml:space="preserve"> of </w:t>
    </w:r>
    <w:r w:rsidR="00F772E6" w:rsidRPr="00031A94">
      <w:rPr>
        <w:rFonts w:ascii="Times New Roman" w:hAnsi="Times New Roman"/>
        <w:sz w:val="18"/>
        <w:szCs w:val="18"/>
      </w:rPr>
      <w:fldChar w:fldCharType="begin"/>
    </w:r>
    <w:r w:rsidR="00F772E6" w:rsidRPr="00031A94">
      <w:rPr>
        <w:rFonts w:ascii="Times New Roman" w:hAnsi="Times New Roman"/>
        <w:sz w:val="18"/>
        <w:szCs w:val="18"/>
      </w:rPr>
      <w:instrText xml:space="preserve"> NUMPAGES </w:instrText>
    </w:r>
    <w:r w:rsidR="00F772E6" w:rsidRPr="00031A94">
      <w:rPr>
        <w:rFonts w:ascii="Times New Roman" w:hAnsi="Times New Roman"/>
        <w:sz w:val="18"/>
        <w:szCs w:val="18"/>
      </w:rPr>
      <w:fldChar w:fldCharType="separate"/>
    </w:r>
    <w:r w:rsidR="00FA1835">
      <w:rPr>
        <w:rFonts w:ascii="Times New Roman" w:hAnsi="Times New Roman"/>
        <w:noProof/>
        <w:sz w:val="18"/>
        <w:szCs w:val="18"/>
      </w:rPr>
      <w:t>8</w:t>
    </w:r>
    <w:r w:rsidR="00F772E6" w:rsidRPr="00031A94">
      <w:rPr>
        <w:rFonts w:ascii="Times New Roman" w:hAnsi="Times New Roman"/>
        <w:sz w:val="18"/>
        <w:szCs w:val="18"/>
      </w:rPr>
      <w:fldChar w:fldCharType="end"/>
    </w:r>
  </w:p>
  <w:p w14:paraId="72100EB4" w14:textId="77777777" w:rsidR="00F772E6" w:rsidRPr="006F6B4E" w:rsidRDefault="00F772E6" w:rsidP="00541D43">
    <w:pPr>
      <w:pStyle w:val="Footer"/>
      <w:tabs>
        <w:tab w:val="right" w:pos="9356"/>
      </w:tabs>
      <w:rPr>
        <w:rFonts w:ascii="Times New Roman" w:hAnsi="Times New Roman"/>
      </w:rPr>
    </w:pPr>
    <w:r w:rsidRPr="00F44728">
      <w:rPr>
        <w:rStyle w:val="PageNumber"/>
        <w:rFonts w:ascii="Times New Roman" w:hAnsi="Times New Roman"/>
        <w:sz w:val="20"/>
      </w:rPr>
      <w:fldChar w:fldCharType="begin"/>
    </w:r>
    <w:r w:rsidRPr="00F44728">
      <w:rPr>
        <w:rStyle w:val="PageNumber"/>
        <w:rFonts w:ascii="Times New Roman" w:hAnsi="Times New Roman"/>
        <w:sz w:val="20"/>
      </w:rPr>
      <w:instrText xml:space="preserve"> FILENAME </w:instrText>
    </w:r>
    <w:r w:rsidRPr="00F44728">
      <w:rPr>
        <w:rStyle w:val="PageNumber"/>
        <w:rFonts w:ascii="Times New Roman" w:hAnsi="Times New Roman"/>
        <w:sz w:val="20"/>
      </w:rPr>
      <w:fldChar w:fldCharType="separate"/>
    </w:r>
    <w:r>
      <w:rPr>
        <w:rStyle w:val="PageNumber"/>
        <w:rFonts w:ascii="Times New Roman" w:hAnsi="Times New Roman"/>
        <w:noProof/>
        <w:sz w:val="20"/>
      </w:rPr>
      <w:t>b8g_annexiiiom_en.doc</w:t>
    </w:r>
    <w:r w:rsidRPr="00F44728">
      <w:rPr>
        <w:rStyle w:val="PageNumber"/>
        <w:rFonts w:ascii="Times New Roman" w:hAnsi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2886F" w14:textId="77777777" w:rsidR="0036227B" w:rsidRDefault="0036227B">
      <w:r>
        <w:separator/>
      </w:r>
    </w:p>
  </w:footnote>
  <w:footnote w:type="continuationSeparator" w:id="0">
    <w:p w14:paraId="23ADA857" w14:textId="77777777" w:rsidR="0036227B" w:rsidRDefault="00362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6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8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0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5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6" w15:restartNumberingAfterBreak="0">
    <w:nsid w:val="6A7B4BF1"/>
    <w:multiLevelType w:val="multilevel"/>
    <w:tmpl w:val="85D84176"/>
    <w:lvl w:ilvl="0">
      <w:start w:val="1"/>
      <w:numFmt w:val="decimal"/>
      <w:pStyle w:val="Heading1"/>
      <w:lvlText w:val="%1."/>
      <w:lvlJc w:val="left"/>
      <w:pPr>
        <w:tabs>
          <w:tab w:val="num" w:pos="906"/>
        </w:tabs>
        <w:ind w:left="906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"/>
  </w:num>
  <w:num w:numId="3">
    <w:abstractNumId w:val="0"/>
  </w:num>
  <w:num w:numId="4">
    <w:abstractNumId w:val="10"/>
  </w:num>
  <w:num w:numId="5">
    <w:abstractNumId w:val="5"/>
  </w:num>
  <w:num w:numId="6">
    <w:abstractNumId w:val="9"/>
  </w:num>
  <w:num w:numId="7">
    <w:abstractNumId w:val="15"/>
  </w:num>
  <w:num w:numId="8">
    <w:abstractNumId w:val="18"/>
  </w:num>
  <w:num w:numId="9">
    <w:abstractNumId w:val="7"/>
  </w:num>
  <w:num w:numId="10">
    <w:abstractNumId w:val="14"/>
  </w:num>
  <w:num w:numId="11">
    <w:abstractNumId w:val="13"/>
  </w:num>
  <w:num w:numId="12">
    <w:abstractNumId w:val="11"/>
  </w:num>
  <w:num w:numId="13">
    <w:abstractNumId w:val="12"/>
  </w:num>
  <w:num w:numId="14">
    <w:abstractNumId w:val="4"/>
  </w:num>
  <w:num w:numId="15">
    <w:abstractNumId w:val="8"/>
  </w:num>
  <w:num w:numId="16">
    <w:abstractNumId w:val="3"/>
  </w:num>
  <w:num w:numId="17">
    <w:abstractNumId w:val="6"/>
  </w:num>
  <w:num w:numId="18">
    <w:abstractNumId w:val="19"/>
  </w:num>
  <w:num w:numId="19">
    <w:abstractNumId w:val="2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93650"/>
    <w:rsid w:val="00016279"/>
    <w:rsid w:val="00021F15"/>
    <w:rsid w:val="000269E0"/>
    <w:rsid w:val="00030799"/>
    <w:rsid w:val="00031A94"/>
    <w:rsid w:val="00037001"/>
    <w:rsid w:val="0003706D"/>
    <w:rsid w:val="000432D0"/>
    <w:rsid w:val="000464DA"/>
    <w:rsid w:val="00060F7E"/>
    <w:rsid w:val="00063204"/>
    <w:rsid w:val="000679C5"/>
    <w:rsid w:val="000750F3"/>
    <w:rsid w:val="0007532A"/>
    <w:rsid w:val="00076137"/>
    <w:rsid w:val="0009571C"/>
    <w:rsid w:val="000A066C"/>
    <w:rsid w:val="000C6584"/>
    <w:rsid w:val="000D0705"/>
    <w:rsid w:val="000E0F1A"/>
    <w:rsid w:val="000E3DC6"/>
    <w:rsid w:val="000F166B"/>
    <w:rsid w:val="000F50E0"/>
    <w:rsid w:val="00101989"/>
    <w:rsid w:val="001138D9"/>
    <w:rsid w:val="00126550"/>
    <w:rsid w:val="00127727"/>
    <w:rsid w:val="00130407"/>
    <w:rsid w:val="00132167"/>
    <w:rsid w:val="001329B1"/>
    <w:rsid w:val="00136EAA"/>
    <w:rsid w:val="0014216C"/>
    <w:rsid w:val="00147432"/>
    <w:rsid w:val="00154159"/>
    <w:rsid w:val="001623D2"/>
    <w:rsid w:val="0016494B"/>
    <w:rsid w:val="0016625F"/>
    <w:rsid w:val="00167A24"/>
    <w:rsid w:val="00167B0D"/>
    <w:rsid w:val="00174FAB"/>
    <w:rsid w:val="0018122F"/>
    <w:rsid w:val="0019570C"/>
    <w:rsid w:val="001A0914"/>
    <w:rsid w:val="001B5A62"/>
    <w:rsid w:val="001C4D6C"/>
    <w:rsid w:val="001C668D"/>
    <w:rsid w:val="001E09E3"/>
    <w:rsid w:val="001E5D76"/>
    <w:rsid w:val="001F6435"/>
    <w:rsid w:val="001F6A61"/>
    <w:rsid w:val="00206CE9"/>
    <w:rsid w:val="00234B76"/>
    <w:rsid w:val="00237287"/>
    <w:rsid w:val="00251E0B"/>
    <w:rsid w:val="0025420F"/>
    <w:rsid w:val="0025571A"/>
    <w:rsid w:val="00277AA7"/>
    <w:rsid w:val="00291FB1"/>
    <w:rsid w:val="002C2318"/>
    <w:rsid w:val="002C6943"/>
    <w:rsid w:val="002F0F13"/>
    <w:rsid w:val="002F317B"/>
    <w:rsid w:val="002F3934"/>
    <w:rsid w:val="002F58BB"/>
    <w:rsid w:val="00305346"/>
    <w:rsid w:val="00306364"/>
    <w:rsid w:val="003101B3"/>
    <w:rsid w:val="0031688C"/>
    <w:rsid w:val="003173CE"/>
    <w:rsid w:val="0031744C"/>
    <w:rsid w:val="00321B3E"/>
    <w:rsid w:val="00324E36"/>
    <w:rsid w:val="003305D1"/>
    <w:rsid w:val="00331054"/>
    <w:rsid w:val="00336F94"/>
    <w:rsid w:val="0033787E"/>
    <w:rsid w:val="00344337"/>
    <w:rsid w:val="003502D2"/>
    <w:rsid w:val="003575D1"/>
    <w:rsid w:val="0036227B"/>
    <w:rsid w:val="00371056"/>
    <w:rsid w:val="003824B8"/>
    <w:rsid w:val="00383D8C"/>
    <w:rsid w:val="0039470D"/>
    <w:rsid w:val="0039614B"/>
    <w:rsid w:val="003B25A1"/>
    <w:rsid w:val="003C1E7B"/>
    <w:rsid w:val="003C6EA3"/>
    <w:rsid w:val="003D2BF5"/>
    <w:rsid w:val="003E7D22"/>
    <w:rsid w:val="003F1630"/>
    <w:rsid w:val="003F4E11"/>
    <w:rsid w:val="0040693B"/>
    <w:rsid w:val="00416072"/>
    <w:rsid w:val="00451A17"/>
    <w:rsid w:val="004574BD"/>
    <w:rsid w:val="00457B66"/>
    <w:rsid w:val="0046082F"/>
    <w:rsid w:val="004715BC"/>
    <w:rsid w:val="0048536B"/>
    <w:rsid w:val="00491EEE"/>
    <w:rsid w:val="00495273"/>
    <w:rsid w:val="004A402C"/>
    <w:rsid w:val="00502823"/>
    <w:rsid w:val="005155D9"/>
    <w:rsid w:val="005241C2"/>
    <w:rsid w:val="00541D43"/>
    <w:rsid w:val="0055528E"/>
    <w:rsid w:val="005625DF"/>
    <w:rsid w:val="00563D92"/>
    <w:rsid w:val="005856B8"/>
    <w:rsid w:val="00590777"/>
    <w:rsid w:val="005D736F"/>
    <w:rsid w:val="005E5DB4"/>
    <w:rsid w:val="005F11E3"/>
    <w:rsid w:val="00614141"/>
    <w:rsid w:val="00623921"/>
    <w:rsid w:val="00640856"/>
    <w:rsid w:val="00647228"/>
    <w:rsid w:val="00651A74"/>
    <w:rsid w:val="006525C2"/>
    <w:rsid w:val="00664BCB"/>
    <w:rsid w:val="00672F49"/>
    <w:rsid w:val="00677A4F"/>
    <w:rsid w:val="0068162C"/>
    <w:rsid w:val="00681B9A"/>
    <w:rsid w:val="00682573"/>
    <w:rsid w:val="0068419D"/>
    <w:rsid w:val="006B07D9"/>
    <w:rsid w:val="006B7026"/>
    <w:rsid w:val="006B7B64"/>
    <w:rsid w:val="006C12E9"/>
    <w:rsid w:val="006C5CE7"/>
    <w:rsid w:val="006C7634"/>
    <w:rsid w:val="006D0F1B"/>
    <w:rsid w:val="006E5FFD"/>
    <w:rsid w:val="006F6B4E"/>
    <w:rsid w:val="00717A28"/>
    <w:rsid w:val="0073308A"/>
    <w:rsid w:val="00744195"/>
    <w:rsid w:val="00767402"/>
    <w:rsid w:val="007739AC"/>
    <w:rsid w:val="0077498F"/>
    <w:rsid w:val="007775F1"/>
    <w:rsid w:val="00793804"/>
    <w:rsid w:val="007A5D57"/>
    <w:rsid w:val="007B4BC7"/>
    <w:rsid w:val="007E5A6A"/>
    <w:rsid w:val="007E6993"/>
    <w:rsid w:val="007F34A4"/>
    <w:rsid w:val="008001EA"/>
    <w:rsid w:val="00801FF2"/>
    <w:rsid w:val="00810164"/>
    <w:rsid w:val="00813B9F"/>
    <w:rsid w:val="008149A9"/>
    <w:rsid w:val="00822909"/>
    <w:rsid w:val="008416DC"/>
    <w:rsid w:val="00857286"/>
    <w:rsid w:val="008576D6"/>
    <w:rsid w:val="00861A3C"/>
    <w:rsid w:val="008658C3"/>
    <w:rsid w:val="00866543"/>
    <w:rsid w:val="00871E7A"/>
    <w:rsid w:val="00883881"/>
    <w:rsid w:val="008842BE"/>
    <w:rsid w:val="00892C8E"/>
    <w:rsid w:val="00895761"/>
    <w:rsid w:val="008A22EF"/>
    <w:rsid w:val="008A6334"/>
    <w:rsid w:val="008B639A"/>
    <w:rsid w:val="008C62D9"/>
    <w:rsid w:val="008D5F8C"/>
    <w:rsid w:val="008E0A75"/>
    <w:rsid w:val="008E5FE5"/>
    <w:rsid w:val="00915EC7"/>
    <w:rsid w:val="00921CBD"/>
    <w:rsid w:val="009249A4"/>
    <w:rsid w:val="009264E2"/>
    <w:rsid w:val="00930BE9"/>
    <w:rsid w:val="009540A9"/>
    <w:rsid w:val="009772B6"/>
    <w:rsid w:val="009952DC"/>
    <w:rsid w:val="009A3832"/>
    <w:rsid w:val="009A47E4"/>
    <w:rsid w:val="009B108C"/>
    <w:rsid w:val="009B68E2"/>
    <w:rsid w:val="009D1325"/>
    <w:rsid w:val="009F7790"/>
    <w:rsid w:val="00A01C8C"/>
    <w:rsid w:val="00A16E59"/>
    <w:rsid w:val="00A24090"/>
    <w:rsid w:val="00A24650"/>
    <w:rsid w:val="00A33DEE"/>
    <w:rsid w:val="00A37B36"/>
    <w:rsid w:val="00A445F1"/>
    <w:rsid w:val="00A55EA1"/>
    <w:rsid w:val="00A6286F"/>
    <w:rsid w:val="00A63D76"/>
    <w:rsid w:val="00A71CE8"/>
    <w:rsid w:val="00A90A58"/>
    <w:rsid w:val="00A94A6A"/>
    <w:rsid w:val="00AB143F"/>
    <w:rsid w:val="00AB43A7"/>
    <w:rsid w:val="00AB7E7C"/>
    <w:rsid w:val="00AD0410"/>
    <w:rsid w:val="00AE7BEF"/>
    <w:rsid w:val="00B00998"/>
    <w:rsid w:val="00B00FC1"/>
    <w:rsid w:val="00B01B67"/>
    <w:rsid w:val="00B01CCA"/>
    <w:rsid w:val="00B234EE"/>
    <w:rsid w:val="00B2467F"/>
    <w:rsid w:val="00B47460"/>
    <w:rsid w:val="00B52118"/>
    <w:rsid w:val="00B629BC"/>
    <w:rsid w:val="00B82FC5"/>
    <w:rsid w:val="00BA757D"/>
    <w:rsid w:val="00BB6C49"/>
    <w:rsid w:val="00BD1188"/>
    <w:rsid w:val="00BE12E1"/>
    <w:rsid w:val="00BF5D08"/>
    <w:rsid w:val="00BF5F64"/>
    <w:rsid w:val="00C0775E"/>
    <w:rsid w:val="00C17711"/>
    <w:rsid w:val="00C37030"/>
    <w:rsid w:val="00C429B3"/>
    <w:rsid w:val="00C531D8"/>
    <w:rsid w:val="00C71453"/>
    <w:rsid w:val="00C856FB"/>
    <w:rsid w:val="00C94E6A"/>
    <w:rsid w:val="00C962F9"/>
    <w:rsid w:val="00CA5AB1"/>
    <w:rsid w:val="00CE24D4"/>
    <w:rsid w:val="00CE4DEE"/>
    <w:rsid w:val="00CF0C08"/>
    <w:rsid w:val="00D04674"/>
    <w:rsid w:val="00D05AC1"/>
    <w:rsid w:val="00D407D1"/>
    <w:rsid w:val="00D42A2E"/>
    <w:rsid w:val="00D5088F"/>
    <w:rsid w:val="00D53F22"/>
    <w:rsid w:val="00D62433"/>
    <w:rsid w:val="00D864C4"/>
    <w:rsid w:val="00D868F0"/>
    <w:rsid w:val="00D93641"/>
    <w:rsid w:val="00DA694A"/>
    <w:rsid w:val="00DB48A3"/>
    <w:rsid w:val="00DD02B5"/>
    <w:rsid w:val="00DF3B38"/>
    <w:rsid w:val="00E01CAF"/>
    <w:rsid w:val="00E113D8"/>
    <w:rsid w:val="00E16890"/>
    <w:rsid w:val="00E650AD"/>
    <w:rsid w:val="00E71FBA"/>
    <w:rsid w:val="00E7324C"/>
    <w:rsid w:val="00E738B6"/>
    <w:rsid w:val="00E93650"/>
    <w:rsid w:val="00EB2537"/>
    <w:rsid w:val="00EB44B4"/>
    <w:rsid w:val="00EC5E97"/>
    <w:rsid w:val="00ED0F2A"/>
    <w:rsid w:val="00EF4535"/>
    <w:rsid w:val="00F11A37"/>
    <w:rsid w:val="00F12D92"/>
    <w:rsid w:val="00F16E45"/>
    <w:rsid w:val="00F2545F"/>
    <w:rsid w:val="00F309E9"/>
    <w:rsid w:val="00F41B25"/>
    <w:rsid w:val="00F44728"/>
    <w:rsid w:val="00F5480A"/>
    <w:rsid w:val="00F66825"/>
    <w:rsid w:val="00F772E6"/>
    <w:rsid w:val="00F92F13"/>
    <w:rsid w:val="00F959F8"/>
    <w:rsid w:val="00F9763E"/>
    <w:rsid w:val="00FA1835"/>
    <w:rsid w:val="00FA4390"/>
    <w:rsid w:val="00FA6BE5"/>
    <w:rsid w:val="00FB0909"/>
    <w:rsid w:val="00FC6F00"/>
    <w:rsid w:val="00FD28B4"/>
    <w:rsid w:val="00FE17CA"/>
    <w:rsid w:val="00FE68BA"/>
    <w:rsid w:val="00FE6C88"/>
    <w:rsid w:val="00FF1EFA"/>
    <w:rsid w:val="00FF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0F5AE932"/>
  <w15:chartTrackingRefBased/>
  <w15:docId w15:val="{296F062A-2355-4E6E-AF31-62963BF7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jc w:val="both"/>
    </w:pPr>
    <w:rPr>
      <w:sz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pPr>
      <w:keepNext/>
      <w:numPr>
        <w:numId w:val="1"/>
      </w:numPr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uiPriority w:val="99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A71CE8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A71CE8"/>
    <w:pPr>
      <w:numPr>
        <w:numId w:val="6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A71CE8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A71CE8"/>
    <w:pPr>
      <w:numPr>
        <w:numId w:val="8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A71CE8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A71CE8"/>
    <w:pPr>
      <w:numPr>
        <w:numId w:val="1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A71CE8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A71CE8"/>
    <w:pPr>
      <w:numPr>
        <w:numId w:val="1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 w:eastAsia="en-GB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E93650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E93650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E93650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E93650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A71CE8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aliases w:val=" BVI fnr,BVI fnr,EN Footnote Reference,-E Fußnotenzeichen,Footnote,Footnote symbol,Footnote number,Footnote Reference Number,Footnote reference number,Times 10 Point,Exposant 3 Point,Footnote Reference Superscript,ftre"/>
    <w:uiPriority w:val="99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0432D0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A71CE8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A71CE8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A71CE8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A71CE8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A71CE8"/>
    <w:pPr>
      <w:numPr>
        <w:numId w:val="11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A71CE8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A71CE8"/>
    <w:pPr>
      <w:numPr>
        <w:numId w:val="13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A71CE8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A71CE8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A71CE8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A71CE8"/>
    <w:pPr>
      <w:numPr>
        <w:ilvl w:val="1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A71CE8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A71CE8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A71CE8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A71CE8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A71CE8"/>
    <w:pPr>
      <w:numPr>
        <w:ilvl w:val="2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A71CE8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A71CE8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A71CE8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A71CE8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A71CE8"/>
    <w:pPr>
      <w:numPr>
        <w:ilvl w:val="3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A71CE8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A71CE8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A71CE8"/>
    <w:pPr>
      <w:keepNext/>
      <w:spacing w:before="240"/>
      <w:jc w:val="center"/>
    </w:pPr>
    <w:rPr>
      <w:b/>
      <w:lang w:eastAsia="en-US"/>
    </w:rPr>
  </w:style>
  <w:style w:type="character" w:styleId="FollowedHyperlink">
    <w:name w:val="FollowedHyperlink"/>
    <w:rsid w:val="00793804"/>
    <w:rPr>
      <w:color w:val="606420"/>
      <w:u w:val="single"/>
    </w:rPr>
  </w:style>
  <w:style w:type="paragraph" w:styleId="BalloonText">
    <w:name w:val="Balloon Text"/>
    <w:basedOn w:val="Normal"/>
    <w:semiHidden/>
    <w:rsid w:val="00541D43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41D43"/>
    <w:rPr>
      <w:b/>
      <w:smallCaps/>
      <w:kern w:val="28"/>
      <w:sz w:val="24"/>
    </w:rPr>
  </w:style>
  <w:style w:type="paragraph" w:styleId="ListParagraph">
    <w:name w:val="List Paragraph"/>
    <w:basedOn w:val="Normal"/>
    <w:uiPriority w:val="34"/>
    <w:qFormat/>
    <w:rsid w:val="00251E0B"/>
    <w:pPr>
      <w:spacing w:after="0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677A4F"/>
    <w:rPr>
      <w:sz w:val="24"/>
      <w:lang w:val="en-GB" w:eastAsia="en-GB"/>
    </w:rPr>
  </w:style>
  <w:style w:type="paragraph" w:customStyle="1" w:styleId="Default">
    <w:name w:val="Default"/>
    <w:rsid w:val="005155D9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styleId="CommentReference">
    <w:name w:val="annotation reference"/>
    <w:uiPriority w:val="99"/>
    <w:unhideWhenUsed/>
    <w:rsid w:val="005155D9"/>
    <w:rPr>
      <w:sz w:val="16"/>
      <w:szCs w:val="16"/>
    </w:rPr>
  </w:style>
  <w:style w:type="character" w:customStyle="1" w:styleId="CommentTextChar">
    <w:name w:val="Comment Text Char"/>
    <w:link w:val="CommentText"/>
    <w:uiPriority w:val="99"/>
    <w:semiHidden/>
    <w:rsid w:val="005155D9"/>
  </w:style>
  <w:style w:type="character" w:styleId="Strong">
    <w:name w:val="Strong"/>
    <w:uiPriority w:val="22"/>
    <w:qFormat/>
    <w:rsid w:val="006E5FFD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2573"/>
    <w:rPr>
      <w:b/>
      <w:bCs/>
    </w:rPr>
  </w:style>
  <w:style w:type="character" w:customStyle="1" w:styleId="CommentSubjectChar">
    <w:name w:val="Comment Subject Char"/>
    <w:link w:val="CommentSubject"/>
    <w:semiHidden/>
    <w:rsid w:val="006825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2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6FBA4-1BEE-403E-B95B-02AAF34F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1135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subject/>
  <dc:creator>Lux</dc:creator>
  <cp:keywords>EL3</cp:keywords>
  <cp:lastModifiedBy>Caroline Ajoux</cp:lastModifiedBy>
  <cp:revision>8</cp:revision>
  <cp:lastPrinted>2012-09-26T12:20:00Z</cp:lastPrinted>
  <dcterms:created xsi:type="dcterms:W3CDTF">2022-05-24T11:26:00Z</dcterms:created>
  <dcterms:modified xsi:type="dcterms:W3CDTF">2022-07-14T09:06:00Z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Checked by">
    <vt:lpwstr>cajalja</vt:lpwstr>
  </property>
  <property fmtid="{D5CDD505-2E9C-101B-9397-08002B2CF9AE}" pid="7" name="Editor">
    <vt:lpwstr>kilbyrn</vt:lpwstr>
  </property>
  <property fmtid="{D5CDD505-2E9C-101B-9397-08002B2CF9AE}" pid="8" name="ELDocType">
    <vt:lpwstr>REP.DOT</vt:lpwstr>
  </property>
  <property fmtid="{D5CDD505-2E9C-101B-9397-08002B2CF9AE}" pid="9" name="_DocHome">
    <vt:i4>99063350</vt:i4>
  </property>
</Properties>
</file>