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21A08" w14:textId="768DDCA2" w:rsidR="007B42F3" w:rsidRPr="00680B98" w:rsidRDefault="007B42F3" w:rsidP="007B42F3">
      <w:pPr>
        <w:pStyle w:val="Heading1"/>
        <w:numPr>
          <w:ilvl w:val="0"/>
          <w:numId w:val="0"/>
        </w:numPr>
        <w:tabs>
          <w:tab w:val="left" w:pos="720"/>
        </w:tabs>
        <w:jc w:val="center"/>
        <w:rPr>
          <w:rFonts w:ascii="Times New Roman" w:hAnsi="Times New Roman"/>
          <w:iCs/>
          <w:sz w:val="28"/>
          <w:szCs w:val="28"/>
          <w:lang w:val="en-GB"/>
        </w:rPr>
      </w:pPr>
      <w:r w:rsidRPr="00680B98">
        <w:rPr>
          <w:rFonts w:ascii="Times New Roman" w:hAnsi="Times New Roman"/>
          <w:iCs/>
          <w:sz w:val="28"/>
          <w:szCs w:val="28"/>
          <w:lang w:val="en-GB"/>
        </w:rPr>
        <w:t xml:space="preserve">DRAFT </w:t>
      </w:r>
      <w:r w:rsidR="00211555" w:rsidRPr="00680B98">
        <w:rPr>
          <w:rFonts w:ascii="Times New Roman" w:hAnsi="Times New Roman"/>
          <w:iCs/>
          <w:sz w:val="28"/>
          <w:szCs w:val="28"/>
          <w:lang w:val="en-GB"/>
        </w:rPr>
        <w:t xml:space="preserve">FRAMEWORK </w:t>
      </w:r>
      <w:r w:rsidRPr="00680B98">
        <w:rPr>
          <w:rFonts w:ascii="Times New Roman" w:hAnsi="Times New Roman"/>
          <w:iCs/>
          <w:sz w:val="28"/>
          <w:szCs w:val="28"/>
          <w:lang w:val="en-GB"/>
        </w:rPr>
        <w:t>CONTRACT</w:t>
      </w:r>
    </w:p>
    <w:p w14:paraId="4EAEF9D9" w14:textId="5A85BC83" w:rsidR="007B42F3" w:rsidRDefault="007B42F3" w:rsidP="007B42F3">
      <w:pPr>
        <w:pStyle w:val="oddl-nadpis"/>
        <w:keepNext w:val="0"/>
        <w:widowControl/>
        <w:jc w:val="center"/>
        <w:rPr>
          <w:rFonts w:ascii="Times New Roman" w:hAnsi="Times New Roman"/>
          <w:sz w:val="28"/>
          <w:szCs w:val="28"/>
          <w:lang w:val="en-GB"/>
        </w:rPr>
      </w:pPr>
      <w:r w:rsidRPr="00680B98">
        <w:rPr>
          <w:rFonts w:ascii="Times New Roman" w:hAnsi="Times New Roman"/>
          <w:sz w:val="28"/>
          <w:szCs w:val="28"/>
          <w:lang w:val="en-GB"/>
        </w:rPr>
        <w:t>SUPPLY CONTRACT</w:t>
      </w:r>
      <w:r>
        <w:rPr>
          <w:rFonts w:ascii="Times New Roman" w:hAnsi="Times New Roman"/>
          <w:sz w:val="28"/>
          <w:szCs w:val="28"/>
          <w:lang w:val="en-GB"/>
        </w:rPr>
        <w:t xml:space="preserve"> FOR EUROPEAN </w:t>
      </w:r>
      <w:r w:rsidR="00795160">
        <w:rPr>
          <w:rFonts w:ascii="Times New Roman" w:hAnsi="Times New Roman"/>
          <w:sz w:val="28"/>
          <w:szCs w:val="28"/>
          <w:lang w:val="en-GB"/>
        </w:rPr>
        <w:br/>
      </w:r>
      <w:r>
        <w:rPr>
          <w:rFonts w:ascii="Times New Roman" w:hAnsi="Times New Roman"/>
          <w:sz w:val="28"/>
          <w:szCs w:val="28"/>
          <w:lang w:val="en-GB"/>
        </w:rPr>
        <w:t>UNION EXTERNAL ACTIONS</w:t>
      </w:r>
    </w:p>
    <w:p w14:paraId="29B3CF41" w14:textId="01CCE830" w:rsidR="007B42F3" w:rsidRDefault="007B42F3" w:rsidP="007B42F3">
      <w:pPr>
        <w:pStyle w:val="oddl-nadpis"/>
        <w:keepNext w:val="0"/>
        <w:widowControl/>
        <w:jc w:val="center"/>
        <w:rPr>
          <w:rFonts w:ascii="Times New Roman" w:hAnsi="Times New Roman"/>
          <w:sz w:val="28"/>
          <w:szCs w:val="28"/>
          <w:lang w:val="en-GB"/>
        </w:rPr>
      </w:pPr>
      <w:r>
        <w:rPr>
          <w:rFonts w:ascii="Times New Roman" w:hAnsi="Times New Roman"/>
          <w:b w:val="0"/>
          <w:smallCaps/>
          <w:sz w:val="28"/>
          <w:szCs w:val="28"/>
          <w:lang w:val="en-GB"/>
        </w:rPr>
        <w:t>N</w:t>
      </w:r>
      <w:r>
        <w:rPr>
          <w:rFonts w:ascii="Times New Roman" w:hAnsi="Times New Roman"/>
          <w:smallCaps/>
          <w:sz w:val="28"/>
          <w:szCs w:val="28"/>
          <w:lang w:val="en-GB"/>
        </w:rPr>
        <w:t xml:space="preserve">o: </w:t>
      </w:r>
      <w:r w:rsidR="00043589" w:rsidRPr="00A04ED9">
        <w:rPr>
          <w:rFonts w:ascii="Times New Roman" w:hAnsi="Times New Roman"/>
          <w:sz w:val="26"/>
          <w:szCs w:val="26"/>
        </w:rPr>
        <w:t>EUMM-24-9364</w:t>
      </w:r>
    </w:p>
    <w:p w14:paraId="7222A6C9" w14:textId="77777777" w:rsidR="007B42F3" w:rsidRDefault="007B42F3" w:rsidP="007B42F3">
      <w:pPr>
        <w:rPr>
          <w:rFonts w:ascii="Times New Roman" w:hAnsi="Times New Roman"/>
          <w:sz w:val="16"/>
          <w:lang w:val="en-GB"/>
        </w:rPr>
      </w:pPr>
    </w:p>
    <w:p w14:paraId="3665535F" w14:textId="77777777" w:rsidR="007B42F3" w:rsidRDefault="007B42F3" w:rsidP="007B42F3">
      <w:pPr>
        <w:widowControl w:val="0"/>
        <w:spacing w:before="100" w:after="100"/>
        <w:jc w:val="center"/>
        <w:rPr>
          <w:rFonts w:ascii="Times New Roman" w:hAnsi="Times New Roman"/>
          <w:b/>
          <w:smallCaps/>
          <w:sz w:val="22"/>
          <w:lang w:val="en-GB"/>
        </w:rPr>
      </w:pPr>
      <w:r>
        <w:rPr>
          <w:rFonts w:ascii="Times New Roman" w:hAnsi="Times New Roman"/>
          <w:b/>
          <w:smallCaps/>
          <w:sz w:val="22"/>
          <w:lang w:val="en-GB"/>
        </w:rPr>
        <w:t>FINANCED FROM THE GENERAL BUDGET OF THE UNION</w:t>
      </w:r>
    </w:p>
    <w:p w14:paraId="683C4225" w14:textId="77777777" w:rsidR="007B42F3" w:rsidRDefault="007B42F3" w:rsidP="007B42F3">
      <w:pPr>
        <w:spacing w:before="0" w:after="0"/>
        <w:rPr>
          <w:rFonts w:ascii="Times New Roman" w:hAnsi="Times New Roman"/>
          <w:sz w:val="22"/>
          <w:szCs w:val="22"/>
          <w:lang w:val="en-GB"/>
        </w:rPr>
      </w:pPr>
    </w:p>
    <w:p w14:paraId="6AC26F17"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 xml:space="preserve">The European Union Monitoring Mission in Georgia (EUMM) </w:t>
      </w:r>
    </w:p>
    <w:p w14:paraId="5E964A3F" w14:textId="77777777" w:rsidR="004F555C" w:rsidRDefault="004F555C" w:rsidP="007B42F3">
      <w:pPr>
        <w:spacing w:before="0" w:after="0"/>
        <w:rPr>
          <w:rFonts w:ascii="Times New Roman" w:hAnsi="Times New Roman"/>
          <w:sz w:val="22"/>
          <w:szCs w:val="22"/>
          <w:lang w:val="en-GB"/>
        </w:rPr>
      </w:pPr>
      <w:r w:rsidRPr="004F555C">
        <w:rPr>
          <w:rFonts w:ascii="Times New Roman" w:hAnsi="Times New Roman"/>
          <w:sz w:val="22"/>
          <w:szCs w:val="22"/>
          <w:lang w:val="en-GB"/>
        </w:rPr>
        <w:t>64a I. Chavchavadze Avenue</w:t>
      </w:r>
    </w:p>
    <w:p w14:paraId="0B8ACB57" w14:textId="46726736" w:rsidR="007B42F3" w:rsidRDefault="004F555C" w:rsidP="007B42F3">
      <w:pPr>
        <w:spacing w:before="0" w:after="0"/>
        <w:rPr>
          <w:rFonts w:ascii="Times New Roman" w:hAnsi="Times New Roman"/>
          <w:sz w:val="22"/>
          <w:szCs w:val="22"/>
          <w:lang w:val="en-GB"/>
        </w:rPr>
      </w:pPr>
      <w:r w:rsidRPr="004F555C">
        <w:rPr>
          <w:rFonts w:ascii="Times New Roman" w:hAnsi="Times New Roman"/>
          <w:sz w:val="22"/>
          <w:szCs w:val="22"/>
          <w:lang w:val="en-GB"/>
        </w:rPr>
        <w:t>0179</w:t>
      </w:r>
      <w:r w:rsidR="007B42F3">
        <w:rPr>
          <w:rFonts w:ascii="Times New Roman" w:hAnsi="Times New Roman"/>
          <w:sz w:val="22"/>
          <w:szCs w:val="22"/>
          <w:lang w:val="en-GB"/>
        </w:rPr>
        <w:t xml:space="preserve"> Tbilisi</w:t>
      </w:r>
      <w:r w:rsidR="00D201A7" w:rsidRPr="00D201A7">
        <w:rPr>
          <w:rFonts w:ascii="Times New Roman" w:hAnsi="Times New Roman"/>
          <w:sz w:val="22"/>
          <w:szCs w:val="22"/>
          <w:lang w:val="en-GB"/>
        </w:rPr>
        <w:t xml:space="preserve"> </w:t>
      </w:r>
      <w:r w:rsidR="00D201A7">
        <w:rPr>
          <w:rFonts w:ascii="Times New Roman" w:hAnsi="Times New Roman"/>
          <w:sz w:val="22"/>
          <w:szCs w:val="22"/>
          <w:lang w:val="en-GB"/>
        </w:rPr>
        <w:t>Georgia</w:t>
      </w:r>
    </w:p>
    <w:p w14:paraId="40EB9356" w14:textId="4CB38EE3"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28802FEC" w14:textId="77777777" w:rsidR="007B42F3" w:rsidRDefault="007B42F3" w:rsidP="007B42F3">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58BB36DE" w14:textId="77777777" w:rsidR="007B42F3" w:rsidRDefault="007B42F3" w:rsidP="007B42F3">
      <w:pPr>
        <w:spacing w:before="0" w:after="0"/>
        <w:rPr>
          <w:rFonts w:ascii="Times New Roman" w:hAnsi="Times New Roman"/>
          <w:sz w:val="22"/>
          <w:szCs w:val="22"/>
          <w:lang w:val="en-GB"/>
        </w:rPr>
      </w:pPr>
      <w:r>
        <w:rPr>
          <w:rFonts w:ascii="Times New Roman" w:hAnsi="Times New Roman"/>
          <w:sz w:val="22"/>
          <w:szCs w:val="22"/>
          <w:lang w:val="en-GB"/>
        </w:rPr>
        <w:t>and</w:t>
      </w:r>
    </w:p>
    <w:p w14:paraId="2134BD17" w14:textId="77777777" w:rsidR="007B42F3" w:rsidRDefault="007B42F3" w:rsidP="007B42F3">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7F46D80B"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5BDB2324"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00E013BE" w14:textId="77777777" w:rsidR="007B42F3" w:rsidRDefault="007B42F3" w:rsidP="007B42F3">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2F621693" w14:textId="49C3BD54" w:rsidR="007B42F3" w:rsidRDefault="007B42F3" w:rsidP="00795160">
      <w:pPr>
        <w:spacing w:before="0"/>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 xml:space="preserve">&gt;], </w:t>
      </w:r>
      <w:r w:rsidR="00795160">
        <w:rPr>
          <w:rFonts w:ascii="Times New Roman" w:hAnsi="Times New Roman"/>
          <w:sz w:val="22"/>
          <w:szCs w:val="22"/>
          <w:lang w:val="en-GB"/>
        </w:rPr>
        <w:br/>
      </w:r>
      <w:r>
        <w:rPr>
          <w:rFonts w:ascii="Times New Roman" w:hAnsi="Times New Roman"/>
          <w:sz w:val="22"/>
          <w:szCs w:val="22"/>
          <w:lang w:val="en-GB"/>
        </w:rPr>
        <w:t>(‘the contractor’)</w:t>
      </w:r>
    </w:p>
    <w:p w14:paraId="6108C1DE" w14:textId="34D10876" w:rsidR="007B42F3" w:rsidRDefault="00043589" w:rsidP="00043589">
      <w:pPr>
        <w:tabs>
          <w:tab w:val="left" w:pos="-1440"/>
          <w:tab w:val="left" w:pos="-720"/>
          <w:tab w:val="left" w:pos="638"/>
          <w:tab w:val="left" w:pos="828"/>
          <w:tab w:val="left" w:pos="1044"/>
          <w:tab w:val="left" w:pos="1260"/>
          <w:tab w:val="left" w:pos="1476"/>
          <w:tab w:val="left" w:pos="1692"/>
          <w:tab w:val="left" w:pos="2160"/>
          <w:tab w:val="right" w:pos="9360"/>
        </w:tabs>
        <w:spacing w:before="0" w:after="240"/>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sidR="007B42F3">
        <w:rPr>
          <w:rFonts w:ascii="Times New Roman" w:hAnsi="Times New Roman"/>
          <w:sz w:val="22"/>
          <w:szCs w:val="22"/>
          <w:lang w:val="en-GB"/>
        </w:rPr>
        <w:t>of the other part,</w:t>
      </w:r>
    </w:p>
    <w:p w14:paraId="2438469C" w14:textId="03316281" w:rsidR="007B42F3" w:rsidRPr="00BA7840" w:rsidRDefault="007B42F3" w:rsidP="00BA7840">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1DF99BED" w14:textId="765BD283" w:rsidR="007B42F3" w:rsidRDefault="00462297" w:rsidP="007B42F3">
      <w:pPr>
        <w:spacing w:before="0" w:after="0"/>
        <w:jc w:val="center"/>
        <w:outlineLvl w:val="0"/>
        <w:rPr>
          <w:rFonts w:ascii="Times New Roman" w:hAnsi="Times New Roman"/>
          <w:b/>
          <w:sz w:val="28"/>
          <w:lang w:val="en-GB"/>
        </w:rPr>
      </w:pPr>
      <w:r w:rsidRPr="00552705">
        <w:rPr>
          <w:rFonts w:ascii="Times New Roman" w:hAnsi="Times New Roman"/>
          <w:b/>
          <w:sz w:val="28"/>
          <w:lang w:val="en-GB"/>
        </w:rPr>
        <w:t>PROJECT</w:t>
      </w:r>
      <w:r>
        <w:rPr>
          <w:rFonts w:ascii="Times New Roman" w:hAnsi="Times New Roman"/>
          <w:b/>
          <w:sz w:val="28"/>
          <w:lang w:val="en-GB"/>
        </w:rPr>
        <w:t xml:space="preserve">: </w:t>
      </w:r>
      <w:r w:rsidR="00D13A35" w:rsidRPr="00D13A35">
        <w:rPr>
          <w:rFonts w:ascii="Times New Roman" w:hAnsi="Times New Roman"/>
          <w:b/>
          <w:sz w:val="28"/>
          <w:lang w:val="en-GB"/>
        </w:rPr>
        <w:t>CFSP/2024/07/EUMM Georgia</w:t>
      </w:r>
      <w:r>
        <w:rPr>
          <w:rFonts w:ascii="Times New Roman" w:hAnsi="Times New Roman"/>
          <w:b/>
          <w:sz w:val="28"/>
          <w:lang w:val="en-GB"/>
        </w:rPr>
        <w:br/>
      </w:r>
      <w:r w:rsidR="007B42F3">
        <w:rPr>
          <w:rFonts w:ascii="Times New Roman" w:hAnsi="Times New Roman"/>
          <w:b/>
          <w:sz w:val="28"/>
          <w:lang w:val="en-GB"/>
        </w:rPr>
        <w:t xml:space="preserve">CONTRACT TITLE: </w:t>
      </w:r>
      <w:r w:rsidR="00FA45B0">
        <w:rPr>
          <w:rFonts w:ascii="Times New Roman" w:hAnsi="Times New Roman"/>
          <w:b/>
          <w:sz w:val="28"/>
          <w:lang w:val="en-GB"/>
        </w:rPr>
        <w:br/>
      </w:r>
      <w:r w:rsidR="00FA45B0" w:rsidRPr="003B5594">
        <w:rPr>
          <w:rFonts w:ascii="Times New Roman" w:hAnsi="Times New Roman"/>
          <w:b/>
          <w:sz w:val="26"/>
          <w:szCs w:val="26"/>
        </w:rPr>
        <w:t>Framework contract</w:t>
      </w:r>
      <w:r w:rsidR="00FA45B0">
        <w:rPr>
          <w:rFonts w:ascii="Times New Roman" w:hAnsi="Times New Roman"/>
          <w:b/>
          <w:sz w:val="26"/>
          <w:szCs w:val="26"/>
        </w:rPr>
        <w:t xml:space="preserve"> for</w:t>
      </w:r>
      <w:r w:rsidR="00FA45B0" w:rsidRPr="003B5594">
        <w:rPr>
          <w:rFonts w:ascii="Times New Roman" w:hAnsi="Times New Roman"/>
          <w:b/>
          <w:sz w:val="26"/>
          <w:szCs w:val="26"/>
        </w:rPr>
        <w:t xml:space="preserve"> </w:t>
      </w:r>
      <w:r w:rsidR="00FA45B0" w:rsidRPr="00A04ED9">
        <w:rPr>
          <w:rFonts w:ascii="Times New Roman" w:hAnsi="Times New Roman"/>
          <w:b/>
          <w:sz w:val="26"/>
          <w:szCs w:val="26"/>
        </w:rPr>
        <w:t xml:space="preserve">Supply and delivery of automotive tires for EUMM </w:t>
      </w:r>
      <w:r w:rsidR="0010494C" w:rsidRPr="0010494C">
        <w:rPr>
          <w:rFonts w:ascii="Times New Roman" w:hAnsi="Times New Roman"/>
          <w:b/>
          <w:sz w:val="26"/>
          <w:szCs w:val="26"/>
        </w:rPr>
        <w:t xml:space="preserve">Georgia </w:t>
      </w:r>
      <w:r w:rsidR="00FA45B0" w:rsidRPr="00A04ED9">
        <w:rPr>
          <w:rFonts w:ascii="Times New Roman" w:hAnsi="Times New Roman"/>
          <w:b/>
          <w:sz w:val="26"/>
          <w:szCs w:val="26"/>
        </w:rPr>
        <w:t>fleet</w:t>
      </w:r>
    </w:p>
    <w:p w14:paraId="0BDF90FE" w14:textId="23C24CDA" w:rsidR="007B42F3" w:rsidRDefault="007B42F3" w:rsidP="007B42F3">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sidR="00D9085A" w:rsidRPr="00A04ED9">
        <w:rPr>
          <w:rFonts w:ascii="Times New Roman" w:hAnsi="Times New Roman"/>
          <w:b/>
          <w:sz w:val="26"/>
          <w:szCs w:val="26"/>
        </w:rPr>
        <w:t>EUMM-24-9364</w:t>
      </w:r>
    </w:p>
    <w:p w14:paraId="1ACA151A"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6472D3E4" w14:textId="77777777" w:rsidR="003B0879" w:rsidRDefault="003B0879" w:rsidP="007B42F3">
      <w:pPr>
        <w:spacing w:after="0"/>
        <w:ind w:left="1276" w:hanging="1276"/>
        <w:outlineLvl w:val="0"/>
        <w:rPr>
          <w:rFonts w:ascii="Times New Roman" w:hAnsi="Times New Roman"/>
          <w:sz w:val="24"/>
          <w:szCs w:val="24"/>
          <w:lang w:val="en-GB"/>
        </w:rPr>
      </w:pPr>
    </w:p>
    <w:p w14:paraId="4C4640A8" w14:textId="18ED0313" w:rsidR="007B42F3" w:rsidRPr="003B0879" w:rsidRDefault="007B42F3" w:rsidP="003B0879">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 xml:space="preserve">The subject of the </w:t>
      </w:r>
      <w:r w:rsidR="00211555">
        <w:rPr>
          <w:rFonts w:ascii="Times New Roman" w:hAnsi="Times New Roman"/>
          <w:sz w:val="22"/>
          <w:lang w:val="en-GB"/>
        </w:rPr>
        <w:t>f</w:t>
      </w:r>
      <w:r w:rsidR="00211555" w:rsidRPr="00786DEB">
        <w:rPr>
          <w:rFonts w:ascii="Times New Roman" w:hAnsi="Times New Roman"/>
          <w:sz w:val="22"/>
          <w:lang w:val="en-GB"/>
        </w:rPr>
        <w:t>ramework</w:t>
      </w:r>
      <w:r w:rsidR="00211555">
        <w:rPr>
          <w:rFonts w:ascii="Times New Roman" w:hAnsi="Times New Roman"/>
          <w:sz w:val="22"/>
          <w:lang w:val="en-GB"/>
        </w:rPr>
        <w:t xml:space="preserve"> </w:t>
      </w:r>
      <w:r>
        <w:rPr>
          <w:rFonts w:ascii="Times New Roman" w:hAnsi="Times New Roman"/>
          <w:sz w:val="22"/>
          <w:lang w:val="en-GB"/>
        </w:rPr>
        <w:t>contract shall be</w:t>
      </w:r>
      <w:r w:rsidRPr="00786DEB">
        <w:rPr>
          <w:rFonts w:ascii="Times New Roman" w:hAnsi="Times New Roman"/>
          <w:sz w:val="22"/>
          <w:lang w:val="en-GB"/>
        </w:rPr>
        <w:t xml:space="preserve"> </w:t>
      </w:r>
      <w:r w:rsidR="00786DEB" w:rsidRPr="00786DEB">
        <w:rPr>
          <w:rFonts w:ascii="Times New Roman" w:hAnsi="Times New Roman"/>
          <w:sz w:val="22"/>
          <w:lang w:val="en-GB"/>
        </w:rPr>
        <w:t>Supply and delivery of automotive tires for EUMM</w:t>
      </w:r>
      <w:r w:rsidR="00A5278D">
        <w:rPr>
          <w:rFonts w:ascii="Times New Roman" w:hAnsi="Times New Roman"/>
          <w:sz w:val="22"/>
          <w:lang w:val="en-GB"/>
        </w:rPr>
        <w:t xml:space="preserve"> Georgia </w:t>
      </w:r>
      <w:r w:rsidR="00786DEB" w:rsidRPr="00786DEB">
        <w:rPr>
          <w:rFonts w:ascii="Times New Roman" w:hAnsi="Times New Roman"/>
          <w:sz w:val="22"/>
          <w:lang w:val="en-GB"/>
        </w:rPr>
        <w:t>fleet</w:t>
      </w:r>
      <w:r w:rsidR="00786DEB">
        <w:rPr>
          <w:rFonts w:ascii="Times New Roman" w:hAnsi="Times New Roman"/>
          <w:sz w:val="22"/>
          <w:lang w:val="en-GB"/>
        </w:rPr>
        <w:t xml:space="preserve"> </w:t>
      </w:r>
      <w:r w:rsidR="00615516">
        <w:rPr>
          <w:rFonts w:ascii="Times New Roman" w:hAnsi="Times New Roman"/>
          <w:sz w:val="22"/>
          <w:lang w:val="en-GB"/>
        </w:rPr>
        <w:t>as</w:t>
      </w:r>
      <w:r>
        <w:rPr>
          <w:rFonts w:ascii="Times New Roman" w:hAnsi="Times New Roman"/>
          <w:sz w:val="22"/>
          <w:lang w:val="en-GB"/>
        </w:rPr>
        <w:t xml:space="preserve"> detailed in Annex II + I</w:t>
      </w:r>
      <w:r w:rsidR="0094757B">
        <w:rPr>
          <w:rFonts w:ascii="Times New Roman" w:hAnsi="Times New Roman"/>
          <w:sz w:val="22"/>
          <w:lang w:val="en-GB"/>
        </w:rPr>
        <w:t>I</w:t>
      </w:r>
      <w:r>
        <w:rPr>
          <w:rFonts w:ascii="Times New Roman" w:hAnsi="Times New Roman"/>
          <w:sz w:val="22"/>
          <w:lang w:val="en-GB"/>
        </w:rPr>
        <w:t xml:space="preserve">I (technical Specifications + Technical Offer) and in Annex IV (Budget Breakdown) of this contract. </w:t>
      </w:r>
    </w:p>
    <w:p w14:paraId="66C95A31" w14:textId="0FF35929" w:rsidR="00707B13" w:rsidRDefault="00707B13" w:rsidP="00EB33A6">
      <w:pPr>
        <w:pStyle w:val="ListParagraph"/>
        <w:spacing w:before="240" w:after="240"/>
        <w:ind w:left="710"/>
        <w:jc w:val="both"/>
        <w:rPr>
          <w:rFonts w:ascii="Times New Roman" w:hAnsi="Times New Roman"/>
        </w:rPr>
      </w:pPr>
      <w:r w:rsidRPr="00707B13">
        <w:rPr>
          <w:rFonts w:ascii="Times New Roman" w:hAnsi="Times New Roman"/>
          <w:lang w:val="sv-SE"/>
        </w:rPr>
        <w:lastRenderedPageBreak/>
        <w:t>The place of delivery, inspection and acceptance of goods shall be made at the EUMM Warehouse in Digomi (15 Nestan-Darejani street (Didi Dighomi), Tbilisi, Georgia) or at other addresses in Tbilisi, Georgia, which will be specified in the Order Forms, and the applicable Incoterm is DDP</w:t>
      </w:r>
      <w:r w:rsidR="00EB33A6" w:rsidRPr="007B42F3">
        <w:rPr>
          <w:rFonts w:ascii="Times New Roman" w:hAnsi="Times New Roman"/>
          <w:vertAlign w:val="superscript"/>
        </w:rPr>
        <w:footnoteReference w:id="3"/>
      </w:r>
      <w:r w:rsidR="00EB33A6">
        <w:rPr>
          <w:rFonts w:ascii="Times New Roman" w:hAnsi="Times New Roman"/>
          <w:lang w:val="sv-SE"/>
        </w:rPr>
        <w:t>.</w:t>
      </w:r>
    </w:p>
    <w:p w14:paraId="7458E495" w14:textId="77777777" w:rsidR="00707B13" w:rsidRDefault="00707B13" w:rsidP="00683973">
      <w:pPr>
        <w:pStyle w:val="ListParagraph"/>
        <w:spacing w:before="240" w:after="240"/>
        <w:ind w:left="710"/>
        <w:rPr>
          <w:rFonts w:ascii="Times New Roman" w:hAnsi="Times New Roman"/>
        </w:rPr>
      </w:pPr>
    </w:p>
    <w:p w14:paraId="70AE9342" w14:textId="2E52440A" w:rsidR="00B15FBA" w:rsidRDefault="009F690E" w:rsidP="00EB33A6">
      <w:pPr>
        <w:pStyle w:val="ListParagraph"/>
        <w:spacing w:before="240" w:after="240"/>
        <w:ind w:left="710"/>
        <w:jc w:val="both"/>
        <w:rPr>
          <w:rFonts w:ascii="Times New Roman" w:hAnsi="Times New Roman"/>
          <w:lang w:val="sv-SE"/>
        </w:rPr>
      </w:pPr>
      <w:bookmarkStart w:id="0" w:name="_Hlk187743363"/>
      <w:r w:rsidRPr="009F690E">
        <w:rPr>
          <w:rFonts w:ascii="Times New Roman" w:hAnsi="Times New Roman"/>
          <w:lang w:val="sv-SE"/>
        </w:rPr>
        <w:t xml:space="preserve">The time limit for delivery of goods shall be </w:t>
      </w:r>
      <w:r w:rsidRPr="00EB33A6">
        <w:rPr>
          <w:rFonts w:ascii="Times New Roman" w:hAnsi="Times New Roman"/>
          <w:b/>
          <w:bCs/>
          <w:lang w:val="sv-SE"/>
        </w:rPr>
        <w:t>90 (ninety) calendar days</w:t>
      </w:r>
      <w:r w:rsidRPr="009F690E">
        <w:rPr>
          <w:rFonts w:ascii="Times New Roman" w:hAnsi="Times New Roman"/>
          <w:lang w:val="sv-SE"/>
        </w:rPr>
        <w:t xml:space="preserve"> from the date of signature of an Order Form by all parties</w:t>
      </w:r>
      <w:bookmarkEnd w:id="0"/>
      <w:r w:rsidRPr="009F690E">
        <w:rPr>
          <w:rFonts w:ascii="Times New Roman" w:hAnsi="Times New Roman"/>
          <w:lang w:val="sv-SE"/>
        </w:rPr>
        <w:t>. Provisional acceptance shall</w:t>
      </w:r>
      <w:r w:rsidR="008E13CB">
        <w:rPr>
          <w:rFonts w:ascii="Times New Roman" w:hAnsi="Times New Roman"/>
          <w:lang w:val="sv-SE"/>
        </w:rPr>
        <w:t xml:space="preserve"> </w:t>
      </w:r>
      <w:r w:rsidRPr="009F690E">
        <w:rPr>
          <w:rFonts w:ascii="Times New Roman" w:hAnsi="Times New Roman"/>
          <w:lang w:val="sv-SE"/>
        </w:rPr>
        <w:t>take place within 30 calendar days of receipt of goods.</w:t>
      </w:r>
    </w:p>
    <w:p w14:paraId="35A67D65" w14:textId="77777777" w:rsidR="00707B13" w:rsidRDefault="00707B13" w:rsidP="00683973">
      <w:pPr>
        <w:pStyle w:val="ListParagraph"/>
        <w:spacing w:before="240" w:after="240"/>
        <w:ind w:left="710"/>
        <w:rPr>
          <w:rFonts w:ascii="Times New Roman" w:hAnsi="Times New Roman"/>
        </w:rPr>
      </w:pPr>
    </w:p>
    <w:p w14:paraId="4FB634C5" w14:textId="27D9021E" w:rsidR="007B42F3" w:rsidRDefault="007B42F3" w:rsidP="008339B2">
      <w:pPr>
        <w:pStyle w:val="ListParagraph"/>
        <w:numPr>
          <w:ilvl w:val="1"/>
          <w:numId w:val="2"/>
        </w:numPr>
        <w:jc w:val="both"/>
        <w:rPr>
          <w:rFonts w:ascii="Times New Roman" w:hAnsi="Times New Roman"/>
        </w:rPr>
      </w:pPr>
      <w:r w:rsidRPr="007B42F3">
        <w:rPr>
          <w:rFonts w:ascii="Times New Roman" w:hAnsi="Times New Roman"/>
        </w:rPr>
        <w:t>The contractor shall comply strictly with the terms of the special conditions and the technical annex.</w:t>
      </w:r>
    </w:p>
    <w:p w14:paraId="00239CB1" w14:textId="77777777" w:rsidR="008339B2" w:rsidRPr="008339B2" w:rsidRDefault="008339B2" w:rsidP="008339B2">
      <w:pPr>
        <w:pStyle w:val="ListParagraph"/>
        <w:ind w:left="710"/>
        <w:jc w:val="both"/>
        <w:rPr>
          <w:rFonts w:ascii="Times New Roman" w:hAnsi="Times New Roman"/>
        </w:rPr>
      </w:pPr>
    </w:p>
    <w:p w14:paraId="2D3859FC"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3C9149B3" w14:textId="2CC51F83" w:rsidR="008339B2" w:rsidRDefault="007B42F3" w:rsidP="00615516">
      <w:pPr>
        <w:widowControl w:val="0"/>
        <w:spacing w:before="100" w:after="100"/>
        <w:ind w:firstLine="720"/>
        <w:jc w:val="both"/>
        <w:rPr>
          <w:rFonts w:ascii="Times New Roman" w:hAnsi="Times New Roman"/>
          <w:sz w:val="22"/>
          <w:szCs w:val="22"/>
          <w:lang w:val="en-GB"/>
        </w:rPr>
      </w:pPr>
      <w:r>
        <w:rPr>
          <w:rFonts w:ascii="Times New Roman" w:hAnsi="Times New Roman"/>
          <w:sz w:val="22"/>
          <w:szCs w:val="22"/>
          <w:lang w:val="en-GB"/>
        </w:rPr>
        <w:t xml:space="preserve">No restrictions whatsoever shall apply to the origins of the supplies.  </w:t>
      </w:r>
    </w:p>
    <w:p w14:paraId="13B842F8" w14:textId="77777777" w:rsidR="008339B2" w:rsidRDefault="008339B2" w:rsidP="007B42F3">
      <w:pPr>
        <w:widowControl w:val="0"/>
        <w:spacing w:before="100" w:after="100"/>
        <w:jc w:val="both"/>
        <w:rPr>
          <w:rFonts w:ascii="Times New Roman" w:hAnsi="Times New Roman"/>
          <w:sz w:val="22"/>
          <w:szCs w:val="22"/>
          <w:lang w:val="en-GB"/>
        </w:rPr>
      </w:pPr>
    </w:p>
    <w:p w14:paraId="7FFF25CF"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7A5A6CA8" w14:textId="2BA43734" w:rsidR="007B42F3" w:rsidRDefault="007B42F3" w:rsidP="007B42F3">
      <w:pPr>
        <w:ind w:left="709" w:hanging="709"/>
        <w:jc w:val="both"/>
        <w:rPr>
          <w:rFonts w:ascii="Times New Roman" w:hAnsi="Times New Roman"/>
          <w:bCs/>
          <w:sz w:val="22"/>
          <w:lang w:val="en-GB"/>
        </w:rPr>
      </w:pPr>
      <w:r>
        <w:rPr>
          <w:rFonts w:ascii="Times New Roman" w:hAnsi="Times New Roman"/>
          <w:sz w:val="22"/>
          <w:lang w:val="en-GB"/>
        </w:rPr>
        <w:t>3.1</w:t>
      </w:r>
      <w:r>
        <w:rPr>
          <w:rFonts w:ascii="Times New Roman" w:hAnsi="Times New Roman"/>
          <w:sz w:val="22"/>
          <w:lang w:val="en-GB"/>
        </w:rPr>
        <w:tab/>
        <w:t xml:space="preserve">The price of the supplies and services shall be that shown on the financial offer (Annex IV). The total contract price shall be </w:t>
      </w:r>
      <w:proofErr w:type="spellStart"/>
      <w:r>
        <w:rPr>
          <w:rFonts w:ascii="Times New Roman" w:hAnsi="Times New Roman"/>
          <w:b/>
          <w:color w:val="000000"/>
          <w:sz w:val="22"/>
          <w:szCs w:val="22"/>
          <w:highlight w:val="yellow"/>
          <w:lang w:val="en-GB"/>
        </w:rPr>
        <w:t>xxxxxx</w:t>
      </w:r>
      <w:proofErr w:type="spellEnd"/>
      <w:r>
        <w:rPr>
          <w:rFonts w:ascii="Times New Roman" w:hAnsi="Times New Roman"/>
          <w:b/>
          <w:color w:val="000000"/>
          <w:sz w:val="22"/>
          <w:szCs w:val="22"/>
          <w:lang w:val="en-GB"/>
        </w:rPr>
        <w:t xml:space="preserve"> EUR</w:t>
      </w:r>
      <w:r>
        <w:rPr>
          <w:rFonts w:ascii="Times New Roman" w:hAnsi="Times New Roman"/>
          <w:b/>
          <w:sz w:val="22"/>
          <w:lang w:val="en-GB"/>
        </w:rPr>
        <w:t>.</w:t>
      </w:r>
    </w:p>
    <w:p w14:paraId="7A076FF9" w14:textId="5510D9A3" w:rsidR="007B42F3" w:rsidRDefault="007B42F3" w:rsidP="007B42F3">
      <w:pPr>
        <w:ind w:left="709" w:hanging="709"/>
        <w:jc w:val="both"/>
        <w:rPr>
          <w:rFonts w:ascii="Times New Roman" w:hAnsi="Times New Roman"/>
          <w:color w:val="000000"/>
          <w:sz w:val="22"/>
          <w:szCs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2734398A" w14:textId="77777777" w:rsidR="008339B2" w:rsidRDefault="008339B2" w:rsidP="007B42F3">
      <w:pPr>
        <w:ind w:left="709" w:hanging="709"/>
        <w:jc w:val="both"/>
        <w:rPr>
          <w:rFonts w:ascii="Times New Roman" w:hAnsi="Times New Roman"/>
          <w:sz w:val="22"/>
          <w:lang w:val="en-GB"/>
        </w:rPr>
      </w:pPr>
    </w:p>
    <w:p w14:paraId="0A5FA8E8" w14:textId="77777777" w:rsidR="007B42F3" w:rsidRDefault="007B42F3" w:rsidP="007B42F3">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12DF9317" w14:textId="77777777" w:rsidR="007B42F3" w:rsidRDefault="007B42F3" w:rsidP="007B42F3">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4D0E7D93"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 xml:space="preserve">the contract </w:t>
      </w:r>
      <w:proofErr w:type="gramStart"/>
      <w:r w:rsidRPr="008339B2">
        <w:rPr>
          <w:rFonts w:ascii="Times New Roman" w:hAnsi="Times New Roman"/>
          <w:sz w:val="22"/>
          <w:lang w:val="en-GB"/>
        </w:rPr>
        <w:t>agreement;</w:t>
      </w:r>
      <w:proofErr w:type="gramEnd"/>
    </w:p>
    <w:p w14:paraId="3FF4484B"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special conditions</w:t>
      </w:r>
    </w:p>
    <w:p w14:paraId="1986418F"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general conditions (Annex I</w:t>
      </w:r>
      <w:proofErr w:type="gramStart"/>
      <w:r w:rsidRPr="008339B2">
        <w:rPr>
          <w:rFonts w:ascii="Times New Roman" w:hAnsi="Times New Roman"/>
          <w:sz w:val="22"/>
          <w:lang w:val="en-GB"/>
        </w:rPr>
        <w:t>);</w:t>
      </w:r>
      <w:proofErr w:type="gramEnd"/>
    </w:p>
    <w:p w14:paraId="4E8DDC65"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specifications (Annex II [including clarifications before the deadline for submission of tenders and minutes from the information meeting/site visit</w:t>
      </w:r>
      <w:proofErr w:type="gramStart"/>
      <w:r w:rsidRPr="008339B2">
        <w:rPr>
          <w:rFonts w:ascii="Times New Roman" w:hAnsi="Times New Roman"/>
          <w:sz w:val="22"/>
          <w:lang w:val="en-GB"/>
        </w:rPr>
        <w:t>];</w:t>
      </w:r>
      <w:proofErr w:type="gramEnd"/>
    </w:p>
    <w:p w14:paraId="334CF98A" w14:textId="77777777" w:rsidR="008339B2" w:rsidRPr="008339B2" w:rsidRDefault="008339B2" w:rsidP="008339B2">
      <w:pPr>
        <w:ind w:left="720" w:hanging="720"/>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technical offer (Annex III [including clarifications from the tenderer provided during tender evaluation]</w:t>
      </w:r>
      <w:proofErr w:type="gramStart"/>
      <w:r w:rsidRPr="008339B2">
        <w:rPr>
          <w:rFonts w:ascii="Times New Roman" w:hAnsi="Times New Roman"/>
          <w:sz w:val="22"/>
          <w:lang w:val="en-GB"/>
        </w:rPr>
        <w:t>);</w:t>
      </w:r>
      <w:proofErr w:type="gramEnd"/>
    </w:p>
    <w:p w14:paraId="2B0DFDB9" w14:textId="77777777" w:rsidR="008339B2" w:rsidRPr="008339B2" w:rsidRDefault="008339B2" w:rsidP="008339B2">
      <w:pPr>
        <w:jc w:val="both"/>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the budget breakdown (Annex IV</w:t>
      </w:r>
      <w:proofErr w:type="gramStart"/>
      <w:r w:rsidRPr="008339B2">
        <w:rPr>
          <w:rFonts w:ascii="Times New Roman" w:hAnsi="Times New Roman"/>
          <w:sz w:val="22"/>
          <w:lang w:val="en-GB"/>
        </w:rPr>
        <w:t>);</w:t>
      </w:r>
      <w:proofErr w:type="gramEnd"/>
    </w:p>
    <w:p w14:paraId="7AEE4A04" w14:textId="4857AC6D" w:rsidR="008339B2" w:rsidRDefault="008339B2" w:rsidP="00F4041F">
      <w:pPr>
        <w:rPr>
          <w:rFonts w:ascii="Times New Roman" w:hAnsi="Times New Roman"/>
          <w:sz w:val="22"/>
          <w:lang w:val="en-GB"/>
        </w:rPr>
      </w:pPr>
      <w:r w:rsidRPr="008339B2">
        <w:rPr>
          <w:rFonts w:ascii="Times New Roman" w:hAnsi="Times New Roman"/>
          <w:sz w:val="22"/>
          <w:lang w:val="en-GB"/>
        </w:rPr>
        <w:t>-</w:t>
      </w:r>
      <w:r w:rsidRPr="008339B2">
        <w:rPr>
          <w:rFonts w:ascii="Times New Roman" w:hAnsi="Times New Roman"/>
          <w:sz w:val="22"/>
          <w:lang w:val="en-GB"/>
        </w:rPr>
        <w:tab/>
        <w:t>specified forms and other relevant documents</w:t>
      </w:r>
      <w:r w:rsidR="007F4C69">
        <w:rPr>
          <w:rFonts w:ascii="Times New Roman" w:hAnsi="Times New Roman"/>
          <w:sz w:val="22"/>
          <w:lang w:val="en-GB"/>
        </w:rPr>
        <w:t>: Legal Entity</w:t>
      </w:r>
      <w:r w:rsidR="00F4041F">
        <w:rPr>
          <w:rFonts w:ascii="Times New Roman" w:hAnsi="Times New Roman"/>
          <w:sz w:val="22"/>
          <w:lang w:val="en-GB"/>
        </w:rPr>
        <w:t xml:space="preserve"> form</w:t>
      </w:r>
      <w:r w:rsidR="007F4C69">
        <w:rPr>
          <w:rFonts w:ascii="Times New Roman" w:hAnsi="Times New Roman"/>
          <w:sz w:val="22"/>
          <w:lang w:val="en-GB"/>
        </w:rPr>
        <w:t>, financial identification</w:t>
      </w:r>
      <w:r w:rsidR="00F4041F" w:rsidRPr="00F4041F">
        <w:rPr>
          <w:rFonts w:ascii="Times New Roman" w:hAnsi="Times New Roman"/>
          <w:sz w:val="22"/>
          <w:lang w:val="en-GB"/>
        </w:rPr>
        <w:t xml:space="preserve"> </w:t>
      </w:r>
      <w:r w:rsidR="00F4041F">
        <w:rPr>
          <w:rFonts w:ascii="Times New Roman" w:hAnsi="Times New Roman"/>
          <w:sz w:val="22"/>
          <w:lang w:val="en-GB"/>
        </w:rPr>
        <w:t>form,</w:t>
      </w:r>
      <w:r w:rsidR="007F4C69">
        <w:rPr>
          <w:rFonts w:ascii="Times New Roman" w:hAnsi="Times New Roman"/>
          <w:sz w:val="22"/>
          <w:lang w:val="en-GB"/>
        </w:rPr>
        <w:t xml:space="preserve"> </w:t>
      </w:r>
      <w:r w:rsidR="00F4041F">
        <w:rPr>
          <w:rFonts w:ascii="Times New Roman" w:hAnsi="Times New Roman"/>
          <w:sz w:val="22"/>
          <w:lang w:val="en-GB"/>
        </w:rPr>
        <w:br/>
        <w:t xml:space="preserve">            </w:t>
      </w:r>
      <w:r w:rsidR="007F4C69">
        <w:rPr>
          <w:rFonts w:ascii="Times New Roman" w:hAnsi="Times New Roman"/>
          <w:sz w:val="22"/>
          <w:lang w:val="en-GB"/>
        </w:rPr>
        <w:t>Order</w:t>
      </w:r>
      <w:r w:rsidR="00F4041F">
        <w:rPr>
          <w:rFonts w:ascii="Times New Roman" w:hAnsi="Times New Roman"/>
          <w:sz w:val="22"/>
          <w:lang w:val="en-GB"/>
        </w:rPr>
        <w:t xml:space="preserve"> </w:t>
      </w:r>
      <w:r w:rsidR="007F4C69">
        <w:rPr>
          <w:rFonts w:ascii="Times New Roman" w:hAnsi="Times New Roman"/>
          <w:sz w:val="22"/>
          <w:lang w:val="en-GB"/>
        </w:rPr>
        <w:t>form template</w:t>
      </w:r>
      <w:r w:rsidR="0037694C">
        <w:rPr>
          <w:rFonts w:ascii="Times New Roman" w:hAnsi="Times New Roman"/>
          <w:sz w:val="22"/>
          <w:lang w:val="en-GB"/>
        </w:rPr>
        <w:t>, C11 template</w:t>
      </w:r>
      <w:r w:rsidRPr="008339B2">
        <w:rPr>
          <w:rFonts w:ascii="Times New Roman" w:hAnsi="Times New Roman"/>
          <w:sz w:val="22"/>
          <w:lang w:val="en-GB"/>
        </w:rPr>
        <w:t xml:space="preserve"> (Annex V</w:t>
      </w:r>
      <w:proofErr w:type="gramStart"/>
      <w:r w:rsidRPr="008339B2">
        <w:rPr>
          <w:rFonts w:ascii="Times New Roman" w:hAnsi="Times New Roman"/>
          <w:sz w:val="22"/>
          <w:lang w:val="en-GB"/>
        </w:rPr>
        <w:t>);</w:t>
      </w:r>
      <w:proofErr w:type="gramEnd"/>
    </w:p>
    <w:p w14:paraId="7D52A096" w14:textId="2468B7F9" w:rsidR="008339B2" w:rsidRDefault="007B42F3" w:rsidP="00917BD0">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40FA5CC1" w14:textId="77777777" w:rsidR="00F54E06" w:rsidRPr="00F54E06" w:rsidRDefault="00F54E06" w:rsidP="000B2315">
      <w:pPr>
        <w:spacing w:after="0"/>
        <w:ind w:left="1276" w:hanging="1276"/>
        <w:outlineLvl w:val="0"/>
        <w:rPr>
          <w:rFonts w:ascii="Times New Roman" w:hAnsi="Times New Roman"/>
          <w:b/>
          <w:sz w:val="12"/>
          <w:szCs w:val="12"/>
          <w:lang w:val="en-GB"/>
        </w:rPr>
      </w:pPr>
    </w:p>
    <w:p w14:paraId="1086B8AA" w14:textId="522DC564" w:rsidR="000B2315" w:rsidRPr="0061160A" w:rsidRDefault="000B2315" w:rsidP="000B2315">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14:paraId="291E53BE" w14:textId="64CB4A17" w:rsidR="0099483F" w:rsidRDefault="00F54E06" w:rsidP="000B2315">
      <w:pPr>
        <w:widowControl w:val="0"/>
        <w:spacing w:before="100" w:after="100"/>
        <w:jc w:val="both"/>
        <w:rPr>
          <w:rFonts w:ascii="Times New Roman" w:hAnsi="Times New Roman"/>
          <w:sz w:val="22"/>
          <w:szCs w:val="22"/>
          <w:lang w:eastAsia="en-GB"/>
        </w:rPr>
      </w:pPr>
      <w:r w:rsidRPr="00F54E06">
        <w:rPr>
          <w:rFonts w:ascii="Times New Roman" w:hAnsi="Times New Roman"/>
          <w:sz w:val="12"/>
          <w:szCs w:val="12"/>
        </w:rPr>
        <w:br/>
      </w:r>
      <w:r w:rsidR="000B2315" w:rsidRPr="0068104F">
        <w:rPr>
          <w:rFonts w:ascii="Times New Roman" w:hAnsi="Times New Roman"/>
          <w:sz w:val="22"/>
          <w:szCs w:val="22"/>
          <w:lang w:eastAsia="en-GB"/>
        </w:rPr>
        <w:lastRenderedPageBreak/>
        <w:t>For the purpose of Article 44  of the General Conditions</w:t>
      </w:r>
      <w:r>
        <w:rPr>
          <w:rFonts w:ascii="Times New Roman" w:hAnsi="Times New Roman"/>
          <w:sz w:val="22"/>
          <w:szCs w:val="22"/>
          <w:lang w:eastAsia="en-GB"/>
        </w:rPr>
        <w:t xml:space="preserve">: </w:t>
      </w:r>
    </w:p>
    <w:p w14:paraId="7C26DA15" w14:textId="2A4D7326" w:rsidR="00F54E06" w:rsidRPr="00F54E06" w:rsidRDefault="00F54E06" w:rsidP="009F5D17">
      <w:pPr>
        <w:pStyle w:val="ListParagraph"/>
        <w:widowControl w:val="0"/>
        <w:numPr>
          <w:ilvl w:val="0"/>
          <w:numId w:val="5"/>
        </w:numPr>
        <w:spacing w:before="100" w:after="100"/>
        <w:ind w:hanging="720"/>
        <w:jc w:val="both"/>
        <w:rPr>
          <w:rFonts w:ascii="Times New Roman" w:hAnsi="Times New Roman"/>
          <w:noProof/>
        </w:rPr>
      </w:pPr>
      <w:r w:rsidRPr="00F54E06">
        <w:rPr>
          <w:rFonts w:ascii="Times New Roman" w:eastAsia="Times New Roman" w:hAnsi="Times New Roman"/>
          <w:lang w:eastAsia="en-GB"/>
        </w:rPr>
        <w:t>the data protection notice is available at</w:t>
      </w:r>
      <w:r w:rsidRPr="004D45A7">
        <w:t xml:space="preserve"> </w:t>
      </w:r>
      <w:hyperlink r:id="rId7" w:anchor="Annexes-AnnexesA(Ch.2):General" w:history="1">
        <w:r w:rsidR="00701169" w:rsidRPr="00215DFA">
          <w:rPr>
            <w:rStyle w:val="Hyperlink"/>
            <w:rFonts w:ascii="Times New Roman" w:hAnsi="Times New Roman"/>
          </w:rPr>
          <w:t>https://wikis.ec.europa.eu/display/ExactExternalWiki/Annexes#Annexes-AnnexesA(Ch.2):General</w:t>
        </w:r>
      </w:hyperlink>
    </w:p>
    <w:p w14:paraId="1C6B81FE" w14:textId="1CB8B2F1" w:rsidR="00E45D72" w:rsidRPr="00EC6671" w:rsidRDefault="00E45D72" w:rsidP="007B42F3">
      <w:pPr>
        <w:widowControl w:val="0"/>
        <w:spacing w:before="100" w:after="100"/>
        <w:jc w:val="both"/>
        <w:rPr>
          <w:rFonts w:ascii="Times New Roman" w:hAnsi="Times New Roman"/>
          <w:noProof/>
          <w:sz w:val="22"/>
          <w:szCs w:val="22"/>
          <w:lang w:val="en-GB"/>
        </w:rPr>
      </w:pPr>
      <w:r w:rsidRPr="00EC6671">
        <w:rPr>
          <w:rFonts w:ascii="Times New Roman" w:hAnsi="Times New Roman"/>
          <w:noProof/>
          <w:sz w:val="22"/>
          <w:szCs w:val="22"/>
          <w:lang w:val="en-GB"/>
        </w:rPr>
        <w:t xml:space="preserve">The following conditions to the contract shall apply: </w:t>
      </w:r>
    </w:p>
    <w:p w14:paraId="5310B837" w14:textId="77777777" w:rsidR="005A6047" w:rsidRPr="00EC6671" w:rsidRDefault="004503EF" w:rsidP="005A6047">
      <w:pPr>
        <w:jc w:val="both"/>
        <w:rPr>
          <w:rFonts w:ascii="Times New Roman" w:hAnsi="Times New Roman"/>
          <w:noProof/>
          <w:sz w:val="22"/>
          <w:szCs w:val="22"/>
          <w:lang w:val="en-GB"/>
        </w:rPr>
      </w:pPr>
      <w:r w:rsidRPr="00EC6671">
        <w:rPr>
          <w:rFonts w:ascii="Times New Roman" w:hAnsi="Times New Roman"/>
          <w:noProof/>
          <w:sz w:val="22"/>
          <w:szCs w:val="22"/>
          <w:lang w:val="en-GB"/>
        </w:rPr>
        <w:t xml:space="preserve">5.1 </w:t>
      </w:r>
      <w:r w:rsidR="005A6047" w:rsidRPr="00EC6671">
        <w:rPr>
          <w:rFonts w:ascii="Times New Roman" w:hAnsi="Times New Roman"/>
          <w:noProof/>
          <w:sz w:val="22"/>
          <w:szCs w:val="22"/>
          <w:lang w:val="en-GB"/>
        </w:rPr>
        <w:t>Signature of the framework contract imposes no obligation on the Contracting Authority to purchase. Only performance of the FWC through approved specific contracts or purchase order is binding on the Contracting Authority.</w:t>
      </w:r>
    </w:p>
    <w:p w14:paraId="4377F045" w14:textId="2816FA9D" w:rsidR="005A6047" w:rsidRPr="00EC6671" w:rsidRDefault="005A6047" w:rsidP="005A6047">
      <w:pPr>
        <w:jc w:val="both"/>
        <w:rPr>
          <w:rFonts w:ascii="Times New Roman" w:hAnsi="Times New Roman"/>
          <w:noProof/>
          <w:sz w:val="22"/>
          <w:szCs w:val="22"/>
          <w:lang w:val="en-GB"/>
        </w:rPr>
      </w:pPr>
      <w:r w:rsidRPr="00EC6671">
        <w:rPr>
          <w:rFonts w:ascii="Times New Roman" w:hAnsi="Times New Roman"/>
          <w:noProof/>
          <w:sz w:val="22"/>
          <w:szCs w:val="22"/>
          <w:lang w:val="en-GB"/>
        </w:rPr>
        <w:t xml:space="preserve">The FWC shall be implemented by Order forms (Annex </w:t>
      </w:r>
      <w:r w:rsidR="00185B99">
        <w:rPr>
          <w:rFonts w:ascii="Times New Roman" w:hAnsi="Times New Roman"/>
          <w:noProof/>
          <w:sz w:val="22"/>
          <w:szCs w:val="22"/>
          <w:lang w:val="en-GB"/>
        </w:rPr>
        <w:t>A</w:t>
      </w:r>
      <w:r w:rsidRPr="00EC6671">
        <w:rPr>
          <w:rFonts w:ascii="Times New Roman" w:hAnsi="Times New Roman"/>
          <w:noProof/>
          <w:sz w:val="22"/>
          <w:szCs w:val="22"/>
          <w:lang w:val="en-GB"/>
        </w:rPr>
        <w:t>) to be sent exclusively by e-mail. Whenever the Contracting Authority intends to procure supplies pursuant to this framework contract, it shall send a scanned signed Order form to the contractor.</w:t>
      </w:r>
    </w:p>
    <w:p w14:paraId="22DAC804" w14:textId="6B495C2F" w:rsidR="000B2315" w:rsidRDefault="005A6047" w:rsidP="005A6047">
      <w:pPr>
        <w:widowControl w:val="0"/>
        <w:spacing w:before="100" w:after="100"/>
        <w:jc w:val="both"/>
        <w:rPr>
          <w:rFonts w:ascii="Times New Roman" w:hAnsi="Times New Roman"/>
          <w:noProof/>
          <w:sz w:val="22"/>
          <w:szCs w:val="22"/>
          <w:lang w:val="en-GB"/>
        </w:rPr>
      </w:pPr>
      <w:r w:rsidRPr="00EC6671">
        <w:rPr>
          <w:rFonts w:ascii="Times New Roman" w:hAnsi="Times New Roman"/>
          <w:noProof/>
          <w:sz w:val="22"/>
          <w:szCs w:val="22"/>
          <w:lang w:val="en-GB"/>
        </w:rPr>
        <w:t>The contractor must, within two working days after submission from the Contracting Authority, either decline the request or confirm to the Contracting Authority the execution of the request. The two working days response time shall be based on normal business hours of the Contracting Authority (working week, i.e. Monday-Friday, working hours i.e. 08:30 – 17:00 local time), except local national holidays</w:t>
      </w:r>
    </w:p>
    <w:p w14:paraId="33DFE171" w14:textId="55731F54" w:rsidR="005A6047" w:rsidRPr="00F156A1" w:rsidRDefault="004503EF" w:rsidP="005A6047">
      <w:pPr>
        <w:jc w:val="both"/>
        <w:rPr>
          <w:rFonts w:ascii="Times New Roman" w:hAnsi="Times New Roman"/>
          <w:noProof/>
          <w:sz w:val="22"/>
          <w:szCs w:val="22"/>
          <w:lang w:val="en-GB"/>
        </w:rPr>
      </w:pPr>
      <w:r w:rsidRPr="00EC6671">
        <w:rPr>
          <w:rFonts w:ascii="Times New Roman" w:hAnsi="Times New Roman"/>
          <w:noProof/>
          <w:sz w:val="22"/>
          <w:szCs w:val="22"/>
          <w:lang w:val="en-GB"/>
        </w:rPr>
        <w:t>5.2</w:t>
      </w:r>
      <w:r w:rsidR="001B1609">
        <w:rPr>
          <w:rFonts w:ascii="Times New Roman" w:hAnsi="Times New Roman"/>
          <w:noProof/>
          <w:sz w:val="22"/>
          <w:szCs w:val="22"/>
          <w:lang w:val="en-GB"/>
        </w:rPr>
        <w:t xml:space="preserve"> </w:t>
      </w:r>
      <w:r w:rsidR="005A6047" w:rsidRPr="00F263DE">
        <w:rPr>
          <w:rFonts w:ascii="Times New Roman" w:hAnsi="Times New Roman"/>
          <w:noProof/>
          <w:sz w:val="22"/>
          <w:szCs w:val="22"/>
          <w:lang w:val="en-GB"/>
        </w:rPr>
        <w:t xml:space="preserve">The Contracting Authority may also happen to order tires (similar supplies to the ones in Annex II+III and in Annex IV) not in the provided in the Annex II+III and in Annex IV; in these cases, the Contract Manager of the Contracting Authority reserves the right to assess the reasonableness of the unit price quoted by the Contractor based on the normal dealer or retail’s price for Georgia. When the unit price quoted is accepted, the </w:t>
      </w:r>
      <w:r w:rsidR="005A6047">
        <w:rPr>
          <w:rFonts w:ascii="Times New Roman" w:hAnsi="Times New Roman"/>
          <w:noProof/>
          <w:sz w:val="22"/>
          <w:szCs w:val="22"/>
          <w:lang w:val="en-GB"/>
        </w:rPr>
        <w:t>tires</w:t>
      </w:r>
      <w:r w:rsidR="005A6047" w:rsidRPr="00F263DE">
        <w:rPr>
          <w:rFonts w:ascii="Times New Roman" w:hAnsi="Times New Roman"/>
          <w:noProof/>
          <w:sz w:val="22"/>
          <w:szCs w:val="22"/>
          <w:lang w:val="en-GB"/>
        </w:rPr>
        <w:t xml:space="preserve"> with its price will be added on the Quoted Part List and have the same regime as the parts listed and accepted from the Contractor’s financial offer.  If a quoted price is not acceptable to the Contracting Authority, the latter reserves the right to purchase the supply from an alternative source and provide it to the Contractor for installation. In this case, the Contractor shall be relieved from the warranty </w:t>
      </w:r>
      <w:r w:rsidR="005A6047" w:rsidRPr="00F156A1">
        <w:rPr>
          <w:rFonts w:ascii="Times New Roman" w:hAnsi="Times New Roman"/>
          <w:noProof/>
          <w:sz w:val="22"/>
          <w:szCs w:val="22"/>
          <w:lang w:val="en-GB"/>
        </w:rPr>
        <w:t>obligation on the parts, whilst he shall remain responsible for the quality of the ancillary services</w:t>
      </w:r>
      <w:r w:rsidR="00626669" w:rsidRPr="00F156A1">
        <w:rPr>
          <w:rFonts w:ascii="Times New Roman" w:hAnsi="Times New Roman"/>
          <w:noProof/>
          <w:sz w:val="22"/>
          <w:szCs w:val="22"/>
          <w:lang w:val="en-GB"/>
        </w:rPr>
        <w:t xml:space="preserve">. </w:t>
      </w:r>
    </w:p>
    <w:p w14:paraId="7081849C" w14:textId="51A177D5" w:rsidR="00626669" w:rsidRPr="00EC6671" w:rsidRDefault="00626669" w:rsidP="005A6047">
      <w:pPr>
        <w:jc w:val="both"/>
        <w:rPr>
          <w:rFonts w:ascii="Times New Roman" w:hAnsi="Times New Roman"/>
          <w:noProof/>
          <w:sz w:val="22"/>
          <w:szCs w:val="22"/>
          <w:lang w:val="en-GB"/>
        </w:rPr>
      </w:pPr>
      <w:r w:rsidRPr="00F156A1">
        <w:rPr>
          <w:rFonts w:ascii="Times New Roman" w:hAnsi="Times New Roman"/>
          <w:noProof/>
          <w:sz w:val="22"/>
          <w:szCs w:val="22"/>
          <w:lang w:val="en-GB"/>
        </w:rPr>
        <w:t>5.3  Any extension of the contract would be subject to satisfactory performance by the Contractor. It should however be noted that the extension of this contract after 14 December 2026 is subject to and conditional upon (i) the signature of a Contribution  Agreement between the European Union and the EUMM Georgia covering the period onwards from 14 December 2026, as well as (ii) the availability of funds in the relevant budget line(s)</w:t>
      </w:r>
      <w:r w:rsidRPr="00F156A1">
        <w:rPr>
          <w:rFonts w:ascii="Times New Roman" w:hAnsi="Times New Roman"/>
          <w:sz w:val="22"/>
          <w:szCs w:val="22"/>
          <w:lang w:val="en-GB"/>
        </w:rPr>
        <w:t>.</w:t>
      </w:r>
    </w:p>
    <w:p w14:paraId="22E4B529" w14:textId="77777777" w:rsidR="007A01D4" w:rsidRDefault="007A01D4" w:rsidP="007B42F3">
      <w:pPr>
        <w:widowControl w:val="0"/>
        <w:spacing w:before="100" w:after="100"/>
        <w:jc w:val="both"/>
        <w:rPr>
          <w:rFonts w:ascii="Times New Roman" w:hAnsi="Times New Roman"/>
          <w:noProof/>
          <w:sz w:val="22"/>
          <w:szCs w:val="22"/>
          <w:lang w:val="en-GB"/>
        </w:rPr>
      </w:pPr>
    </w:p>
    <w:p w14:paraId="48FF1B91" w14:textId="5A4EFA49" w:rsidR="007B42F3" w:rsidRDefault="007B42F3" w:rsidP="007B42F3">
      <w:pPr>
        <w:widowControl w:val="0"/>
        <w:spacing w:before="100" w:after="100"/>
        <w:jc w:val="both"/>
        <w:rPr>
          <w:sz w:val="22"/>
          <w:szCs w:val="22"/>
        </w:rPr>
      </w:pPr>
      <w:r>
        <w:rPr>
          <w:rFonts w:ascii="Times New Roman" w:hAnsi="Times New Roman"/>
          <w:noProof/>
          <w:sz w:val="22"/>
          <w:szCs w:val="22"/>
          <w:lang w:val="en-GB"/>
        </w:rPr>
        <w:t xml:space="preserve">Done in English in </w:t>
      </w:r>
      <w:r w:rsidR="00843EE5">
        <w:rPr>
          <w:rFonts w:ascii="Times New Roman" w:hAnsi="Times New Roman"/>
          <w:noProof/>
          <w:sz w:val="22"/>
          <w:szCs w:val="22"/>
          <w:lang w:val="en-GB"/>
        </w:rPr>
        <w:t>two</w:t>
      </w:r>
      <w:r>
        <w:rPr>
          <w:rFonts w:ascii="Times New Roman" w:hAnsi="Times New Roman"/>
          <w:noProof/>
          <w:sz w:val="22"/>
          <w:szCs w:val="22"/>
          <w:lang w:val="en-GB"/>
        </w:rPr>
        <w:t xml:space="preserve"> originals: </w:t>
      </w:r>
      <w:r w:rsidR="00843EE5">
        <w:rPr>
          <w:rFonts w:ascii="Times New Roman" w:hAnsi="Times New Roman"/>
          <w:noProof/>
          <w:sz w:val="22"/>
          <w:szCs w:val="22"/>
          <w:lang w:val="en-GB"/>
        </w:rPr>
        <w:t>one</w:t>
      </w:r>
      <w:r>
        <w:rPr>
          <w:rFonts w:ascii="Times New Roman" w:hAnsi="Times New Roman"/>
          <w:noProof/>
          <w:sz w:val="22"/>
          <w:szCs w:val="22"/>
          <w:lang w:val="en-GB"/>
        </w:rPr>
        <w:t xml:space="preserve"> original being for the </w:t>
      </w:r>
      <w:r w:rsidR="00184A2C">
        <w:rPr>
          <w:rFonts w:ascii="Times New Roman" w:hAnsi="Times New Roman"/>
          <w:noProof/>
          <w:sz w:val="22"/>
          <w:szCs w:val="22"/>
          <w:lang w:val="en-GB"/>
        </w:rPr>
        <w:t>c</w:t>
      </w:r>
      <w:r>
        <w:rPr>
          <w:rFonts w:ascii="Times New Roman" w:hAnsi="Times New Roman"/>
          <w:noProof/>
          <w:sz w:val="22"/>
          <w:szCs w:val="22"/>
          <w:lang w:val="en-GB"/>
        </w:rPr>
        <w:t xml:space="preserve">ontracting </w:t>
      </w:r>
      <w:r w:rsidR="00184A2C">
        <w:rPr>
          <w:rFonts w:ascii="Times New Roman" w:hAnsi="Times New Roman"/>
          <w:noProof/>
          <w:sz w:val="22"/>
          <w:szCs w:val="22"/>
          <w:lang w:val="en-GB"/>
        </w:rPr>
        <w:t>a</w:t>
      </w:r>
      <w:r>
        <w:rPr>
          <w:rFonts w:ascii="Times New Roman" w:hAnsi="Times New Roman"/>
          <w:noProof/>
          <w:sz w:val="22"/>
          <w:szCs w:val="22"/>
          <w:lang w:val="en-GB"/>
        </w:rPr>
        <w:t>uthority</w:t>
      </w:r>
      <w:r w:rsidR="00811985">
        <w:rPr>
          <w:rFonts w:ascii="Times New Roman" w:hAnsi="Times New Roman"/>
          <w:noProof/>
          <w:sz w:val="22"/>
          <w:szCs w:val="22"/>
          <w:lang w:val="en-GB"/>
        </w:rPr>
        <w:t>,</w:t>
      </w:r>
      <w:r>
        <w:rPr>
          <w:rFonts w:ascii="Times New Roman" w:hAnsi="Times New Roman"/>
          <w:noProof/>
          <w:sz w:val="22"/>
          <w:szCs w:val="22"/>
          <w:lang w:val="en-GB"/>
        </w:rPr>
        <w:t xml:space="preserve"> one original being for the </w:t>
      </w:r>
      <w:r w:rsidR="00917BD0">
        <w:rPr>
          <w:rFonts w:ascii="Times New Roman" w:hAnsi="Times New Roman"/>
          <w:noProof/>
          <w:sz w:val="22"/>
          <w:szCs w:val="22"/>
          <w:lang w:val="en-GB"/>
        </w:rPr>
        <w:t>c</w:t>
      </w:r>
      <w:r>
        <w:rPr>
          <w:rFonts w:ascii="Times New Roman" w:hAnsi="Times New Roman"/>
          <w:noProof/>
          <w:sz w:val="22"/>
          <w:szCs w:val="22"/>
          <w:lang w:val="en-GB"/>
        </w:rPr>
        <w:t>ontractor</w:t>
      </w:r>
      <w:r>
        <w:rPr>
          <w:rFonts w:ascii="Times New Roman" w:hAnsi="Times New Roman"/>
          <w:sz w:val="22"/>
          <w:szCs w:val="22"/>
          <w:lang w:val="en-GB"/>
        </w:rPr>
        <w:t>.</w:t>
      </w:r>
    </w:p>
    <w:p w14:paraId="7DD15400" w14:textId="77777777" w:rsidR="007B42F3" w:rsidRDefault="007B42F3" w:rsidP="007B42F3">
      <w:pPr>
        <w:keepNext/>
        <w:widowControl w:val="0"/>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7B42F3" w14:paraId="6C1D5313" w14:textId="77777777" w:rsidTr="007B42F3">
        <w:trPr>
          <w:trHeight w:val="520"/>
        </w:trPr>
        <w:tc>
          <w:tcPr>
            <w:tcW w:w="4253" w:type="dxa"/>
            <w:gridSpan w:val="2"/>
            <w:hideMark/>
          </w:tcPr>
          <w:p w14:paraId="62908B65"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contractor</w:t>
            </w:r>
          </w:p>
        </w:tc>
        <w:tc>
          <w:tcPr>
            <w:tcW w:w="4358" w:type="dxa"/>
            <w:gridSpan w:val="2"/>
            <w:hideMark/>
          </w:tcPr>
          <w:p w14:paraId="5E408438" w14:textId="77777777" w:rsidR="007B42F3" w:rsidRDefault="007B42F3">
            <w:pPr>
              <w:keepNext/>
              <w:widowControl w:val="0"/>
              <w:spacing w:before="0" w:after="0"/>
              <w:ind w:left="567" w:hanging="567"/>
              <w:jc w:val="both"/>
              <w:rPr>
                <w:rFonts w:ascii="Times New Roman" w:hAnsi="Times New Roman"/>
                <w:b/>
                <w:sz w:val="28"/>
                <w:szCs w:val="28"/>
                <w:lang w:val="en-GB" w:eastAsia="en-GB"/>
              </w:rPr>
            </w:pPr>
            <w:r>
              <w:rPr>
                <w:rFonts w:ascii="Times New Roman" w:hAnsi="Times New Roman"/>
                <w:b/>
                <w:sz w:val="28"/>
                <w:szCs w:val="28"/>
                <w:lang w:val="en-GB" w:eastAsia="en-GB"/>
              </w:rPr>
              <w:t>For the contracting authority</w:t>
            </w:r>
          </w:p>
        </w:tc>
      </w:tr>
      <w:tr w:rsidR="007B42F3" w14:paraId="1AD8FAB9" w14:textId="77777777" w:rsidTr="007B42F3">
        <w:trPr>
          <w:cantSplit/>
          <w:trHeight w:val="555"/>
        </w:trPr>
        <w:tc>
          <w:tcPr>
            <w:tcW w:w="1985" w:type="dxa"/>
            <w:hideMark/>
          </w:tcPr>
          <w:p w14:paraId="3C08EDF9"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68" w:type="dxa"/>
          </w:tcPr>
          <w:p w14:paraId="3D9E3CDA"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hideMark/>
          </w:tcPr>
          <w:p w14:paraId="7A915766"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Name:</w:t>
            </w:r>
          </w:p>
        </w:tc>
        <w:tc>
          <w:tcPr>
            <w:tcW w:w="2232" w:type="dxa"/>
          </w:tcPr>
          <w:p w14:paraId="34D2ECF3"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8C16855" w14:textId="77777777" w:rsidTr="007B42F3">
        <w:trPr>
          <w:cantSplit/>
          <w:trHeight w:val="577"/>
        </w:trPr>
        <w:tc>
          <w:tcPr>
            <w:tcW w:w="1985" w:type="dxa"/>
          </w:tcPr>
          <w:p w14:paraId="111759E3" w14:textId="77777777" w:rsidR="007B42F3" w:rsidRDefault="007B42F3">
            <w:pPr>
              <w:keepNext/>
              <w:widowControl w:val="0"/>
              <w:spacing w:before="0" w:after="0"/>
              <w:ind w:left="567" w:hanging="567"/>
              <w:jc w:val="both"/>
              <w:rPr>
                <w:rFonts w:ascii="Times New Roman" w:hAnsi="Times New Roman"/>
                <w:sz w:val="22"/>
                <w:lang w:val="en-GB" w:eastAsia="en-GB"/>
              </w:rPr>
            </w:pPr>
          </w:p>
          <w:p w14:paraId="47E0024D" w14:textId="77777777" w:rsidR="007B42F3" w:rsidRDefault="007B42F3">
            <w:pPr>
              <w:keepNext/>
              <w:widowControl w:val="0"/>
              <w:spacing w:before="0" w:after="0"/>
              <w:ind w:left="567" w:hanging="567"/>
              <w:jc w:val="both"/>
              <w:rPr>
                <w:rFonts w:ascii="Times New Roman" w:hAnsi="Times New Roman"/>
                <w:sz w:val="22"/>
                <w:lang w:val="en-GB" w:eastAsia="en-GB"/>
              </w:rPr>
            </w:pPr>
          </w:p>
          <w:p w14:paraId="77C51D95"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68" w:type="dxa"/>
          </w:tcPr>
          <w:p w14:paraId="600CE69F" w14:textId="77777777" w:rsidR="007B42F3" w:rsidRDefault="007B42F3">
            <w:pPr>
              <w:keepNext/>
              <w:widowControl w:val="0"/>
              <w:spacing w:before="0" w:after="0"/>
              <w:ind w:left="567" w:hanging="567"/>
              <w:jc w:val="both"/>
              <w:rPr>
                <w:rFonts w:ascii="Times New Roman" w:hAnsi="Times New Roman"/>
                <w:sz w:val="22"/>
                <w:lang w:val="en-GB" w:eastAsia="en-GB"/>
              </w:rPr>
            </w:pPr>
          </w:p>
        </w:tc>
        <w:tc>
          <w:tcPr>
            <w:tcW w:w="2126" w:type="dxa"/>
          </w:tcPr>
          <w:p w14:paraId="69F84796" w14:textId="77777777" w:rsidR="007B42F3" w:rsidRDefault="007B42F3">
            <w:pPr>
              <w:keepNext/>
              <w:widowControl w:val="0"/>
              <w:spacing w:before="0" w:after="0"/>
              <w:ind w:left="567" w:hanging="567"/>
              <w:jc w:val="both"/>
              <w:rPr>
                <w:rFonts w:ascii="Times New Roman" w:hAnsi="Times New Roman"/>
                <w:sz w:val="22"/>
                <w:lang w:val="en-GB" w:eastAsia="en-GB"/>
              </w:rPr>
            </w:pPr>
          </w:p>
          <w:p w14:paraId="74DF3FEC" w14:textId="77777777" w:rsidR="007B42F3" w:rsidRDefault="007B42F3">
            <w:pPr>
              <w:keepNext/>
              <w:widowControl w:val="0"/>
              <w:spacing w:before="0" w:after="0"/>
              <w:ind w:left="567" w:hanging="567"/>
              <w:jc w:val="both"/>
              <w:rPr>
                <w:rFonts w:ascii="Times New Roman" w:hAnsi="Times New Roman"/>
                <w:sz w:val="22"/>
                <w:lang w:val="en-GB" w:eastAsia="en-GB"/>
              </w:rPr>
            </w:pPr>
          </w:p>
          <w:p w14:paraId="33A4394C" w14:textId="77777777" w:rsidR="007B42F3" w:rsidRDefault="007B42F3">
            <w:pPr>
              <w:keepNext/>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Title:</w:t>
            </w:r>
          </w:p>
        </w:tc>
        <w:tc>
          <w:tcPr>
            <w:tcW w:w="2232" w:type="dxa"/>
          </w:tcPr>
          <w:p w14:paraId="3E36D620" w14:textId="77777777" w:rsidR="007B42F3" w:rsidRDefault="007B42F3">
            <w:pPr>
              <w:keepNext/>
              <w:widowControl w:val="0"/>
              <w:spacing w:before="0" w:after="0"/>
              <w:ind w:left="567" w:hanging="567"/>
              <w:jc w:val="both"/>
              <w:rPr>
                <w:rFonts w:ascii="Times New Roman" w:hAnsi="Times New Roman"/>
                <w:sz w:val="22"/>
                <w:lang w:val="en-GB" w:eastAsia="en-GB"/>
              </w:rPr>
            </w:pPr>
          </w:p>
        </w:tc>
      </w:tr>
      <w:tr w:rsidR="007B42F3" w14:paraId="50C678AF" w14:textId="77777777" w:rsidTr="007B42F3">
        <w:trPr>
          <w:cantSplit/>
          <w:trHeight w:val="878"/>
        </w:trPr>
        <w:tc>
          <w:tcPr>
            <w:tcW w:w="1985" w:type="dxa"/>
          </w:tcPr>
          <w:p w14:paraId="0ECC7580" w14:textId="77777777" w:rsidR="007B42F3" w:rsidRDefault="007B42F3">
            <w:pPr>
              <w:widowControl w:val="0"/>
              <w:spacing w:before="0" w:after="0"/>
              <w:ind w:left="567" w:hanging="567"/>
              <w:jc w:val="both"/>
              <w:rPr>
                <w:rFonts w:ascii="Times New Roman" w:hAnsi="Times New Roman"/>
                <w:sz w:val="22"/>
                <w:lang w:val="en-GB" w:eastAsia="en-GB"/>
              </w:rPr>
            </w:pPr>
          </w:p>
          <w:p w14:paraId="54C46333" w14:textId="77777777" w:rsidR="007B42F3" w:rsidRDefault="007B42F3">
            <w:pPr>
              <w:widowControl w:val="0"/>
              <w:spacing w:before="0" w:after="0"/>
              <w:ind w:left="567" w:hanging="567"/>
              <w:jc w:val="both"/>
              <w:rPr>
                <w:rFonts w:ascii="Times New Roman" w:hAnsi="Times New Roman"/>
                <w:sz w:val="22"/>
                <w:lang w:val="en-GB" w:eastAsia="en-GB"/>
              </w:rPr>
            </w:pPr>
          </w:p>
          <w:p w14:paraId="0D1E821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68" w:type="dxa"/>
          </w:tcPr>
          <w:p w14:paraId="667212D5"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41496B17" w14:textId="77777777" w:rsidR="007B42F3" w:rsidRDefault="007B42F3">
            <w:pPr>
              <w:widowControl w:val="0"/>
              <w:spacing w:before="0" w:after="0"/>
              <w:ind w:left="567" w:hanging="567"/>
              <w:jc w:val="both"/>
              <w:rPr>
                <w:rFonts w:ascii="Times New Roman" w:hAnsi="Times New Roman"/>
                <w:sz w:val="22"/>
                <w:lang w:val="en-GB" w:eastAsia="en-GB"/>
              </w:rPr>
            </w:pPr>
          </w:p>
          <w:p w14:paraId="389E38E8" w14:textId="77777777" w:rsidR="007B42F3" w:rsidRDefault="007B42F3">
            <w:pPr>
              <w:widowControl w:val="0"/>
              <w:spacing w:before="0" w:after="0"/>
              <w:ind w:left="567" w:hanging="567"/>
              <w:jc w:val="both"/>
              <w:rPr>
                <w:rFonts w:ascii="Times New Roman" w:hAnsi="Times New Roman"/>
                <w:sz w:val="22"/>
                <w:lang w:val="en-GB" w:eastAsia="en-GB"/>
              </w:rPr>
            </w:pPr>
          </w:p>
          <w:p w14:paraId="28F9F7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Signature:</w:t>
            </w:r>
          </w:p>
        </w:tc>
        <w:tc>
          <w:tcPr>
            <w:tcW w:w="2232" w:type="dxa"/>
          </w:tcPr>
          <w:p w14:paraId="188C1320" w14:textId="77777777" w:rsidR="007B42F3" w:rsidRDefault="007B42F3">
            <w:pPr>
              <w:widowControl w:val="0"/>
              <w:spacing w:before="0" w:after="0"/>
              <w:ind w:left="567" w:hanging="567"/>
              <w:jc w:val="both"/>
              <w:rPr>
                <w:rFonts w:ascii="Times New Roman" w:hAnsi="Times New Roman"/>
                <w:sz w:val="22"/>
                <w:lang w:val="en-GB" w:eastAsia="en-GB"/>
              </w:rPr>
            </w:pPr>
          </w:p>
        </w:tc>
      </w:tr>
      <w:tr w:rsidR="007B42F3" w14:paraId="102E8283" w14:textId="77777777" w:rsidTr="007B42F3">
        <w:trPr>
          <w:cantSplit/>
          <w:trHeight w:val="428"/>
        </w:trPr>
        <w:tc>
          <w:tcPr>
            <w:tcW w:w="1985" w:type="dxa"/>
          </w:tcPr>
          <w:p w14:paraId="6910A50B" w14:textId="77777777" w:rsidR="007B42F3" w:rsidRDefault="007B42F3">
            <w:pPr>
              <w:widowControl w:val="0"/>
              <w:spacing w:before="0" w:after="0"/>
              <w:ind w:left="567" w:hanging="567"/>
              <w:jc w:val="both"/>
              <w:rPr>
                <w:rFonts w:ascii="Times New Roman" w:hAnsi="Times New Roman"/>
                <w:sz w:val="22"/>
                <w:lang w:val="en-GB" w:eastAsia="en-GB"/>
              </w:rPr>
            </w:pPr>
          </w:p>
          <w:p w14:paraId="3E987E2C"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68" w:type="dxa"/>
          </w:tcPr>
          <w:p w14:paraId="7B2D3C64" w14:textId="77777777" w:rsidR="007B42F3" w:rsidRDefault="007B42F3">
            <w:pPr>
              <w:widowControl w:val="0"/>
              <w:spacing w:before="0" w:after="0"/>
              <w:ind w:left="567" w:hanging="567"/>
              <w:jc w:val="both"/>
              <w:rPr>
                <w:rFonts w:ascii="Times New Roman" w:hAnsi="Times New Roman"/>
                <w:sz w:val="22"/>
                <w:lang w:val="en-GB" w:eastAsia="en-GB"/>
              </w:rPr>
            </w:pPr>
          </w:p>
        </w:tc>
        <w:tc>
          <w:tcPr>
            <w:tcW w:w="2126" w:type="dxa"/>
          </w:tcPr>
          <w:p w14:paraId="1172C370" w14:textId="77777777" w:rsidR="007B42F3" w:rsidRDefault="007B42F3">
            <w:pPr>
              <w:widowControl w:val="0"/>
              <w:spacing w:before="0" w:after="0"/>
              <w:ind w:left="567" w:hanging="567"/>
              <w:jc w:val="both"/>
              <w:rPr>
                <w:rFonts w:ascii="Times New Roman" w:hAnsi="Times New Roman"/>
                <w:sz w:val="22"/>
                <w:lang w:val="en-GB" w:eastAsia="en-GB"/>
              </w:rPr>
            </w:pPr>
          </w:p>
          <w:p w14:paraId="7AC063F2" w14:textId="77777777" w:rsidR="007B42F3" w:rsidRDefault="007B42F3">
            <w:pPr>
              <w:widowControl w:val="0"/>
              <w:spacing w:before="0" w:after="0"/>
              <w:ind w:left="567" w:hanging="567"/>
              <w:jc w:val="both"/>
              <w:rPr>
                <w:rFonts w:ascii="Times New Roman" w:hAnsi="Times New Roman"/>
                <w:sz w:val="22"/>
                <w:lang w:val="en-GB" w:eastAsia="en-GB"/>
              </w:rPr>
            </w:pPr>
            <w:r>
              <w:rPr>
                <w:rFonts w:ascii="Times New Roman" w:hAnsi="Times New Roman"/>
                <w:sz w:val="22"/>
                <w:lang w:val="en-GB" w:eastAsia="en-GB"/>
              </w:rPr>
              <w:t>Date:</w:t>
            </w:r>
          </w:p>
        </w:tc>
        <w:tc>
          <w:tcPr>
            <w:tcW w:w="2232" w:type="dxa"/>
          </w:tcPr>
          <w:p w14:paraId="41C726F6" w14:textId="77777777" w:rsidR="007B42F3" w:rsidRDefault="007B42F3">
            <w:pPr>
              <w:widowControl w:val="0"/>
              <w:spacing w:before="0" w:after="0"/>
              <w:ind w:left="567" w:hanging="567"/>
              <w:jc w:val="both"/>
              <w:rPr>
                <w:rFonts w:ascii="Times New Roman" w:hAnsi="Times New Roman"/>
                <w:sz w:val="22"/>
                <w:lang w:val="en-GB" w:eastAsia="en-GB"/>
              </w:rPr>
            </w:pPr>
          </w:p>
        </w:tc>
      </w:tr>
    </w:tbl>
    <w:p w14:paraId="4B51EEFE" w14:textId="77777777" w:rsidR="007B42F3" w:rsidRDefault="007B42F3" w:rsidP="007B42F3">
      <w:pPr>
        <w:pStyle w:val="Heading1"/>
        <w:keepNext w:val="0"/>
        <w:numPr>
          <w:ilvl w:val="0"/>
          <w:numId w:val="0"/>
        </w:numPr>
        <w:tabs>
          <w:tab w:val="left" w:pos="720"/>
        </w:tabs>
        <w:jc w:val="center"/>
        <w:rPr>
          <w:rFonts w:ascii="Times New Roman" w:hAnsi="Times New Roman"/>
          <w:i/>
          <w:sz w:val="28"/>
          <w:szCs w:val="28"/>
          <w:lang w:val="en-GB"/>
        </w:rPr>
      </w:pPr>
      <w:bookmarkStart w:id="1" w:name="_Toc42488096"/>
      <w:r>
        <w:rPr>
          <w:rFonts w:ascii="Times New Roman" w:hAnsi="Times New Roman"/>
          <w:i/>
          <w:sz w:val="28"/>
          <w:szCs w:val="28"/>
          <w:lang w:val="en-GB"/>
        </w:rPr>
        <w:lastRenderedPageBreak/>
        <w:t>SPECIAL CONDITIONS</w:t>
      </w:r>
      <w:bookmarkEnd w:id="1"/>
    </w:p>
    <w:p w14:paraId="214A62F6" w14:textId="77777777" w:rsidR="007B42F3" w:rsidRDefault="007B42F3" w:rsidP="007B42F3">
      <w:pPr>
        <w:spacing w:before="240"/>
        <w:ind w:left="567" w:hanging="567"/>
        <w:outlineLvl w:val="0"/>
        <w:rPr>
          <w:rFonts w:ascii="Times New Roman" w:hAnsi="Times New Roman"/>
          <w:b/>
          <w:sz w:val="28"/>
          <w:szCs w:val="28"/>
          <w:lang w:val="en-GB"/>
        </w:rPr>
      </w:pPr>
      <w:r>
        <w:rPr>
          <w:rFonts w:ascii="Times New Roman" w:hAnsi="Times New Roman"/>
          <w:b/>
          <w:sz w:val="28"/>
          <w:szCs w:val="28"/>
          <w:lang w:val="en-GB"/>
        </w:rPr>
        <w:t>CONTENTS</w:t>
      </w:r>
    </w:p>
    <w:p w14:paraId="3DC3454B"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0746247E" w14:textId="77777777" w:rsidR="007B42F3" w:rsidRDefault="007B42F3" w:rsidP="007B42F3">
      <w:pPr>
        <w:spacing w:before="240" w:after="0"/>
        <w:ind w:left="1134" w:hanging="1134"/>
        <w:jc w:val="both"/>
        <w:rPr>
          <w:rFonts w:ascii="Times New Roman" w:hAnsi="Times New Roman"/>
          <w:b/>
          <w:sz w:val="24"/>
          <w:szCs w:val="24"/>
          <w:lang w:val="en-GB"/>
        </w:rPr>
      </w:pPr>
      <w:bookmarkStart w:id="2" w:name="_Toc124934896"/>
      <w:r>
        <w:rPr>
          <w:rFonts w:ascii="Times New Roman" w:hAnsi="Times New Roman"/>
          <w:b/>
          <w:sz w:val="24"/>
          <w:szCs w:val="24"/>
          <w:lang w:val="en-GB"/>
        </w:rPr>
        <w:t>Article 2</w:t>
      </w:r>
      <w:r>
        <w:rPr>
          <w:rFonts w:ascii="Times New Roman" w:hAnsi="Times New Roman"/>
          <w:b/>
          <w:sz w:val="24"/>
          <w:szCs w:val="24"/>
          <w:lang w:val="en-GB"/>
        </w:rPr>
        <w:tab/>
        <w:t>L</w:t>
      </w:r>
      <w:bookmarkEnd w:id="2"/>
      <w:r>
        <w:rPr>
          <w:rFonts w:ascii="Times New Roman" w:hAnsi="Times New Roman"/>
          <w:b/>
          <w:sz w:val="24"/>
          <w:szCs w:val="24"/>
          <w:lang w:val="en-GB"/>
        </w:rPr>
        <w:t>anguage of the contract</w:t>
      </w:r>
    </w:p>
    <w:p w14:paraId="28F2ABE0"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2.1 The language used shall be English.</w:t>
      </w:r>
    </w:p>
    <w:p w14:paraId="00B86966" w14:textId="77777777" w:rsidR="007B42F3" w:rsidRDefault="007B42F3" w:rsidP="007B42F3">
      <w:pPr>
        <w:spacing w:before="240" w:after="0"/>
        <w:ind w:left="1134" w:hanging="1134"/>
        <w:jc w:val="both"/>
        <w:rPr>
          <w:rFonts w:ascii="Times New Roman" w:hAnsi="Times New Roman"/>
          <w:b/>
          <w:sz w:val="24"/>
          <w:szCs w:val="24"/>
          <w:lang w:val="en-GB"/>
        </w:rPr>
      </w:pPr>
      <w:bookmarkStart w:id="3" w:name="_Toc124934897"/>
      <w:r>
        <w:rPr>
          <w:rFonts w:ascii="Times New Roman" w:hAnsi="Times New Roman"/>
          <w:b/>
          <w:sz w:val="24"/>
          <w:szCs w:val="24"/>
          <w:lang w:val="en-GB"/>
        </w:rPr>
        <w:t>Article 4</w:t>
      </w:r>
      <w:r>
        <w:rPr>
          <w:rFonts w:ascii="Times New Roman" w:hAnsi="Times New Roman"/>
          <w:b/>
          <w:sz w:val="24"/>
          <w:szCs w:val="24"/>
          <w:lang w:val="en-GB"/>
        </w:rPr>
        <w:tab/>
        <w:t>Communications</w:t>
      </w:r>
      <w:bookmarkEnd w:id="3"/>
    </w:p>
    <w:p w14:paraId="3DB02A4C" w14:textId="77777777" w:rsidR="007B42F3" w:rsidRDefault="007B42F3" w:rsidP="007B42F3">
      <w:pPr>
        <w:rPr>
          <w:rFonts w:ascii="Times New Roman" w:hAnsi="Times New Roman"/>
          <w:color w:val="000000"/>
          <w:sz w:val="22"/>
          <w:szCs w:val="22"/>
          <w:lang w:val="en-GB"/>
        </w:rPr>
      </w:pPr>
      <w:r>
        <w:rPr>
          <w:rFonts w:ascii="Times New Roman" w:hAnsi="Times New Roman"/>
          <w:sz w:val="22"/>
          <w:szCs w:val="22"/>
          <w:lang w:val="en-GB"/>
        </w:rPr>
        <w:t xml:space="preserve">4.1 Any written communication relating to this Contract between the Contracting Authority and/or the Project Manager, on the one hand, and the Contractor on the other must state the Contract title and identification number, and must be sent by post, fax, e-mail or by hand delivery. </w:t>
      </w:r>
      <w:r>
        <w:rPr>
          <w:rFonts w:ascii="Times New Roman" w:hAnsi="Times New Roman"/>
          <w:color w:val="000000"/>
          <w:sz w:val="22"/>
          <w:szCs w:val="22"/>
          <w:lang w:val="en-GB"/>
        </w:rPr>
        <w:br/>
      </w:r>
    </w:p>
    <w:p w14:paraId="2A5380F3" w14:textId="77777777" w:rsidR="007B42F3" w:rsidRDefault="007B42F3" w:rsidP="007B42F3">
      <w:pPr>
        <w:ind w:left="1418" w:hanging="142"/>
        <w:rPr>
          <w:rFonts w:ascii="Times New Roman" w:hAnsi="Times New Roman"/>
          <w:color w:val="000000"/>
          <w:sz w:val="22"/>
          <w:szCs w:val="22"/>
          <w:lang w:val="en-GB"/>
        </w:rPr>
      </w:pPr>
      <w:r>
        <w:rPr>
          <w:rFonts w:ascii="Times New Roman" w:hAnsi="Times New Roman"/>
          <w:color w:val="000000"/>
          <w:sz w:val="22"/>
          <w:szCs w:val="22"/>
          <w:lang w:val="en-GB"/>
        </w:rPr>
        <w:t>Contact persons:</w:t>
      </w:r>
    </w:p>
    <w:p w14:paraId="6086B953" w14:textId="1F84A282"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ontracting </w:t>
      </w:r>
      <w:r w:rsidR="00662C11">
        <w:rPr>
          <w:rFonts w:ascii="Times New Roman" w:hAnsi="Times New Roman"/>
          <w:color w:val="000000"/>
          <w:sz w:val="22"/>
          <w:szCs w:val="22"/>
          <w:u w:val="single"/>
          <w:lang w:val="en-GB"/>
        </w:rPr>
        <w:t>a</w:t>
      </w:r>
      <w:r>
        <w:rPr>
          <w:rFonts w:ascii="Times New Roman" w:hAnsi="Times New Roman"/>
          <w:color w:val="000000"/>
          <w:sz w:val="22"/>
          <w:szCs w:val="22"/>
          <w:u w:val="single"/>
          <w:lang w:val="en-GB"/>
        </w:rPr>
        <w:t>uthority:</w:t>
      </w:r>
    </w:p>
    <w:p w14:paraId="2B809732" w14:textId="77777777" w:rsidR="007B42F3" w:rsidRDefault="007B42F3" w:rsidP="007B42F3">
      <w:pPr>
        <w:spacing w:before="0" w:after="0"/>
        <w:ind w:left="1276"/>
        <w:jc w:val="both"/>
        <w:rPr>
          <w:rFonts w:ascii="Times New Roman" w:hAnsi="Times New Roman"/>
          <w:color w:val="000000"/>
          <w:sz w:val="22"/>
          <w:szCs w:val="22"/>
          <w:u w:val="single"/>
          <w:lang w:val="en-GB"/>
        </w:rPr>
      </w:pPr>
    </w:p>
    <w:p w14:paraId="7F351E2B" w14:textId="77777777" w:rsidR="007B42F3" w:rsidRDefault="007B42F3" w:rsidP="007B42F3">
      <w:pPr>
        <w:spacing w:before="0" w:after="0"/>
        <w:ind w:left="567"/>
        <w:jc w:val="both"/>
        <w:rPr>
          <w:rFonts w:ascii="Times New Roman" w:hAnsi="Times New Roman"/>
          <w:color w:val="000000"/>
          <w:sz w:val="22"/>
          <w:szCs w:val="22"/>
          <w:lang w:val="en-GB"/>
        </w:rPr>
      </w:pPr>
    </w:p>
    <w:tbl>
      <w:tblPr>
        <w:tblW w:w="0" w:type="auto"/>
        <w:tblInd w:w="1202" w:type="dxa"/>
        <w:tblLayout w:type="fixed"/>
        <w:tblLook w:val="04A0" w:firstRow="1" w:lastRow="0" w:firstColumn="1" w:lastColumn="0" w:noHBand="0" w:noVBand="1"/>
      </w:tblPr>
      <w:tblGrid>
        <w:gridCol w:w="2235"/>
        <w:gridCol w:w="5041"/>
      </w:tblGrid>
      <w:tr w:rsidR="007B42F3" w14:paraId="6303EA40" w14:textId="77777777" w:rsidTr="007B42F3">
        <w:tc>
          <w:tcPr>
            <w:tcW w:w="2235" w:type="dxa"/>
            <w:tcBorders>
              <w:top w:val="single" w:sz="4" w:space="0" w:color="000000"/>
              <w:left w:val="single" w:sz="4" w:space="0" w:color="000000"/>
              <w:bottom w:val="single" w:sz="4" w:space="0" w:color="000000"/>
              <w:right w:val="nil"/>
            </w:tcBorders>
            <w:hideMark/>
          </w:tcPr>
          <w:p w14:paraId="33D362FD" w14:textId="77777777" w:rsidR="007B42F3" w:rsidRDefault="007B42F3" w:rsidP="0082045A">
            <w:pPr>
              <w:pStyle w:val="Tablewithnormalindent"/>
              <w:snapToGrid w:val="0"/>
              <w:ind w:left="0"/>
              <w:jc w:val="both"/>
              <w:rPr>
                <w:rFonts w:ascii="Times New Roman" w:hAnsi="Times New Roman"/>
                <w:color w:val="000000"/>
                <w:sz w:val="22"/>
                <w:szCs w:val="22"/>
              </w:rPr>
            </w:pPr>
            <w:r>
              <w:rPr>
                <w:rFonts w:ascii="Times New Roman" w:hAnsi="Times New Roman"/>
                <w:color w:val="000000"/>
                <w:sz w:val="22"/>
                <w:szCs w:val="22"/>
              </w:rPr>
              <w:t>Name:</w:t>
            </w:r>
          </w:p>
        </w:tc>
        <w:tc>
          <w:tcPr>
            <w:tcW w:w="5041" w:type="dxa"/>
            <w:tcBorders>
              <w:top w:val="single" w:sz="4" w:space="0" w:color="000000"/>
              <w:left w:val="single" w:sz="4" w:space="0" w:color="000000"/>
              <w:bottom w:val="single" w:sz="4" w:space="0" w:color="000000"/>
              <w:right w:val="single" w:sz="4" w:space="0" w:color="000000"/>
            </w:tcBorders>
          </w:tcPr>
          <w:p w14:paraId="4F89580E" w14:textId="77777777" w:rsidR="007B42F3" w:rsidRDefault="007B42F3">
            <w:pPr>
              <w:pStyle w:val="Tablewithnormalindent"/>
              <w:snapToGrid w:val="0"/>
              <w:ind w:left="0"/>
              <w:rPr>
                <w:rFonts w:ascii="Times New Roman" w:hAnsi="Times New Roman"/>
                <w:color w:val="000000"/>
                <w:sz w:val="22"/>
                <w:szCs w:val="22"/>
              </w:rPr>
            </w:pPr>
          </w:p>
        </w:tc>
      </w:tr>
      <w:tr w:rsidR="007B42F3" w14:paraId="74722867" w14:textId="77777777" w:rsidTr="007B42F3">
        <w:tc>
          <w:tcPr>
            <w:tcW w:w="2235" w:type="dxa"/>
            <w:tcBorders>
              <w:top w:val="single" w:sz="4" w:space="0" w:color="000000"/>
              <w:left w:val="single" w:sz="4" w:space="0" w:color="000000"/>
              <w:bottom w:val="single" w:sz="4" w:space="0" w:color="000000"/>
              <w:right w:val="nil"/>
            </w:tcBorders>
            <w:hideMark/>
          </w:tcPr>
          <w:p w14:paraId="283E78EF" w14:textId="77777777" w:rsidR="007B42F3" w:rsidRDefault="007B42F3" w:rsidP="0082045A">
            <w:pPr>
              <w:pStyle w:val="Tablewithnormalindent"/>
              <w:snapToGrid w:val="0"/>
              <w:ind w:left="0"/>
              <w:jc w:val="both"/>
              <w:rPr>
                <w:rFonts w:ascii="Times New Roman" w:hAnsi="Times New Roman"/>
                <w:color w:val="000000"/>
                <w:sz w:val="22"/>
                <w:szCs w:val="22"/>
              </w:rPr>
            </w:pPr>
            <w:r>
              <w:rPr>
                <w:rFonts w:ascii="Times New Roman" w:hAnsi="Times New Roman"/>
                <w:color w:val="000000"/>
                <w:sz w:val="22"/>
                <w:szCs w:val="22"/>
              </w:rPr>
              <w:t>Title:</w:t>
            </w:r>
          </w:p>
        </w:tc>
        <w:tc>
          <w:tcPr>
            <w:tcW w:w="5041" w:type="dxa"/>
            <w:tcBorders>
              <w:top w:val="single" w:sz="4" w:space="0" w:color="000000"/>
              <w:left w:val="single" w:sz="4" w:space="0" w:color="000000"/>
              <w:bottom w:val="single" w:sz="4" w:space="0" w:color="000000"/>
              <w:right w:val="single" w:sz="4" w:space="0" w:color="000000"/>
            </w:tcBorders>
          </w:tcPr>
          <w:p w14:paraId="7FB240F0" w14:textId="77777777" w:rsidR="007B42F3" w:rsidRDefault="007B42F3">
            <w:pPr>
              <w:pStyle w:val="Tablewithnormalindent"/>
              <w:snapToGrid w:val="0"/>
              <w:ind w:left="0"/>
              <w:rPr>
                <w:rFonts w:ascii="Times New Roman" w:hAnsi="Times New Roman"/>
                <w:color w:val="000000"/>
                <w:sz w:val="22"/>
                <w:szCs w:val="22"/>
              </w:rPr>
            </w:pPr>
          </w:p>
        </w:tc>
      </w:tr>
      <w:tr w:rsidR="007B42F3" w14:paraId="09C511C4" w14:textId="77777777" w:rsidTr="007B42F3">
        <w:tc>
          <w:tcPr>
            <w:tcW w:w="2235" w:type="dxa"/>
            <w:tcBorders>
              <w:top w:val="single" w:sz="4" w:space="0" w:color="000000"/>
              <w:left w:val="single" w:sz="4" w:space="0" w:color="000000"/>
              <w:bottom w:val="single" w:sz="4" w:space="0" w:color="000000"/>
              <w:right w:val="nil"/>
            </w:tcBorders>
            <w:hideMark/>
          </w:tcPr>
          <w:p w14:paraId="5A84E2F0" w14:textId="77777777" w:rsidR="007B42F3" w:rsidRDefault="007B42F3" w:rsidP="0082045A">
            <w:pPr>
              <w:pStyle w:val="Tablewithnormalindent"/>
              <w:snapToGrid w:val="0"/>
              <w:ind w:left="0"/>
              <w:jc w:val="both"/>
              <w:rPr>
                <w:rFonts w:ascii="Times New Roman" w:hAnsi="Times New Roman"/>
                <w:color w:val="000000"/>
                <w:sz w:val="22"/>
                <w:szCs w:val="22"/>
              </w:rPr>
            </w:pPr>
            <w:r>
              <w:rPr>
                <w:rFonts w:ascii="Times New Roman" w:hAnsi="Times New Roman"/>
                <w:color w:val="000000"/>
                <w:sz w:val="22"/>
                <w:szCs w:val="22"/>
              </w:rPr>
              <w:t>Address:</w:t>
            </w:r>
          </w:p>
        </w:tc>
        <w:tc>
          <w:tcPr>
            <w:tcW w:w="5041" w:type="dxa"/>
            <w:tcBorders>
              <w:top w:val="single" w:sz="4" w:space="0" w:color="000000"/>
              <w:left w:val="single" w:sz="4" w:space="0" w:color="000000"/>
              <w:bottom w:val="single" w:sz="4" w:space="0" w:color="000000"/>
              <w:right w:val="single" w:sz="4" w:space="0" w:color="000000"/>
            </w:tcBorders>
            <w:hideMark/>
          </w:tcPr>
          <w:p w14:paraId="37030434" w14:textId="1D64E2DE" w:rsidR="007B42F3" w:rsidRDefault="007B42F3">
            <w:pPr>
              <w:pStyle w:val="Tablewithnormalindent"/>
              <w:snapToGrid w:val="0"/>
              <w:ind w:left="0"/>
              <w:rPr>
                <w:rFonts w:ascii="Times New Roman" w:hAnsi="Times New Roman"/>
                <w:color w:val="000000"/>
                <w:sz w:val="22"/>
                <w:szCs w:val="22"/>
              </w:rPr>
            </w:pPr>
          </w:p>
        </w:tc>
      </w:tr>
      <w:tr w:rsidR="007B42F3" w14:paraId="75C0AC64" w14:textId="77777777" w:rsidTr="007B42F3">
        <w:tc>
          <w:tcPr>
            <w:tcW w:w="2235" w:type="dxa"/>
            <w:tcBorders>
              <w:top w:val="single" w:sz="4" w:space="0" w:color="000000"/>
              <w:left w:val="single" w:sz="4" w:space="0" w:color="000000"/>
              <w:bottom w:val="single" w:sz="4" w:space="0" w:color="000000"/>
              <w:right w:val="nil"/>
            </w:tcBorders>
            <w:hideMark/>
          </w:tcPr>
          <w:p w14:paraId="68473BA1" w14:textId="77777777" w:rsidR="007B42F3" w:rsidRDefault="007B42F3" w:rsidP="0082045A">
            <w:pPr>
              <w:pStyle w:val="Tablewithnormalindent"/>
              <w:snapToGrid w:val="0"/>
              <w:ind w:left="0"/>
              <w:jc w:val="both"/>
              <w:rPr>
                <w:rFonts w:ascii="Times New Roman" w:hAnsi="Times New Roman"/>
                <w:color w:val="000000"/>
                <w:sz w:val="22"/>
                <w:szCs w:val="22"/>
              </w:rPr>
            </w:pPr>
            <w:r>
              <w:rPr>
                <w:rFonts w:ascii="Times New Roman" w:hAnsi="Times New Roman"/>
                <w:color w:val="000000"/>
                <w:sz w:val="22"/>
                <w:szCs w:val="22"/>
              </w:rPr>
              <w:t>Telephone:</w:t>
            </w:r>
          </w:p>
        </w:tc>
        <w:tc>
          <w:tcPr>
            <w:tcW w:w="5041" w:type="dxa"/>
            <w:tcBorders>
              <w:top w:val="single" w:sz="4" w:space="0" w:color="000000"/>
              <w:left w:val="single" w:sz="4" w:space="0" w:color="000000"/>
              <w:bottom w:val="single" w:sz="4" w:space="0" w:color="000000"/>
              <w:right w:val="single" w:sz="4" w:space="0" w:color="000000"/>
            </w:tcBorders>
          </w:tcPr>
          <w:p w14:paraId="0FC78EDF" w14:textId="77777777" w:rsidR="007B42F3" w:rsidRDefault="007B42F3">
            <w:pPr>
              <w:pStyle w:val="Tablewithnormalindent"/>
              <w:snapToGrid w:val="0"/>
              <w:ind w:left="0"/>
              <w:rPr>
                <w:rFonts w:ascii="Times New Roman" w:hAnsi="Times New Roman"/>
                <w:color w:val="000000"/>
                <w:sz w:val="22"/>
                <w:szCs w:val="22"/>
              </w:rPr>
            </w:pPr>
          </w:p>
        </w:tc>
      </w:tr>
      <w:tr w:rsidR="007B42F3" w14:paraId="6ACD53F5" w14:textId="77777777" w:rsidTr="007B42F3">
        <w:tc>
          <w:tcPr>
            <w:tcW w:w="2235" w:type="dxa"/>
            <w:tcBorders>
              <w:top w:val="single" w:sz="4" w:space="0" w:color="000000"/>
              <w:left w:val="single" w:sz="4" w:space="0" w:color="000000"/>
              <w:bottom w:val="single" w:sz="4" w:space="0" w:color="000000"/>
              <w:right w:val="nil"/>
            </w:tcBorders>
            <w:hideMark/>
          </w:tcPr>
          <w:p w14:paraId="7BA27F0C" w14:textId="77777777" w:rsidR="007B42F3" w:rsidRDefault="007B42F3" w:rsidP="0082045A">
            <w:pPr>
              <w:pStyle w:val="Tablewithnormalindent"/>
              <w:snapToGrid w:val="0"/>
              <w:ind w:left="0"/>
              <w:jc w:val="both"/>
              <w:rPr>
                <w:rFonts w:ascii="Times New Roman" w:hAnsi="Times New Roman"/>
                <w:color w:val="000000"/>
                <w:sz w:val="22"/>
                <w:szCs w:val="22"/>
              </w:rPr>
            </w:pPr>
            <w:r>
              <w:rPr>
                <w:rFonts w:ascii="Times New Roman" w:hAnsi="Times New Roman"/>
                <w:color w:val="000000"/>
                <w:sz w:val="22"/>
                <w:szCs w:val="22"/>
              </w:rPr>
              <w:t>E-mail:</w:t>
            </w:r>
          </w:p>
        </w:tc>
        <w:tc>
          <w:tcPr>
            <w:tcW w:w="5041" w:type="dxa"/>
            <w:tcBorders>
              <w:top w:val="single" w:sz="4" w:space="0" w:color="000000"/>
              <w:left w:val="single" w:sz="4" w:space="0" w:color="000000"/>
              <w:bottom w:val="single" w:sz="4" w:space="0" w:color="000000"/>
              <w:right w:val="single" w:sz="4" w:space="0" w:color="000000"/>
            </w:tcBorders>
          </w:tcPr>
          <w:p w14:paraId="23F0DFFB" w14:textId="77777777" w:rsidR="007B42F3" w:rsidRDefault="007B42F3">
            <w:pPr>
              <w:pStyle w:val="Tablewithnormalindent"/>
              <w:snapToGrid w:val="0"/>
              <w:ind w:left="0"/>
              <w:rPr>
                <w:rFonts w:ascii="Times New Roman" w:hAnsi="Times New Roman"/>
                <w:color w:val="000000"/>
                <w:sz w:val="22"/>
                <w:szCs w:val="22"/>
              </w:rPr>
            </w:pPr>
          </w:p>
        </w:tc>
      </w:tr>
    </w:tbl>
    <w:p w14:paraId="621ACB8C" w14:textId="77777777" w:rsidR="007B42F3" w:rsidRDefault="007B42F3" w:rsidP="007B42F3">
      <w:pPr>
        <w:spacing w:before="0" w:after="0"/>
        <w:ind w:left="567"/>
        <w:jc w:val="both"/>
        <w:rPr>
          <w:rFonts w:ascii="Times New Roman" w:hAnsi="Times New Roman"/>
          <w:color w:val="000000"/>
          <w:sz w:val="22"/>
          <w:szCs w:val="22"/>
          <w:lang w:val="en-GB"/>
        </w:rPr>
      </w:pPr>
    </w:p>
    <w:p w14:paraId="38FFA947" w14:textId="40A3B938" w:rsidR="007B42F3" w:rsidRDefault="007B42F3" w:rsidP="007B42F3">
      <w:pPr>
        <w:spacing w:before="0" w:after="0"/>
        <w:ind w:left="1276"/>
        <w:jc w:val="both"/>
        <w:rPr>
          <w:rFonts w:ascii="Times New Roman" w:hAnsi="Times New Roman"/>
          <w:color w:val="000000"/>
          <w:sz w:val="22"/>
          <w:szCs w:val="22"/>
          <w:u w:val="single"/>
          <w:lang w:val="en-GB"/>
        </w:rPr>
      </w:pPr>
      <w:r>
        <w:rPr>
          <w:rFonts w:ascii="Times New Roman" w:hAnsi="Times New Roman"/>
          <w:color w:val="000000"/>
          <w:sz w:val="22"/>
          <w:szCs w:val="22"/>
          <w:u w:val="single"/>
          <w:lang w:val="en-GB"/>
        </w:rPr>
        <w:t xml:space="preserve">For the </w:t>
      </w:r>
      <w:r w:rsidR="00662C11">
        <w:rPr>
          <w:rFonts w:ascii="Times New Roman" w:hAnsi="Times New Roman"/>
          <w:color w:val="000000"/>
          <w:sz w:val="22"/>
          <w:szCs w:val="22"/>
          <w:u w:val="single"/>
          <w:lang w:val="en-GB"/>
        </w:rPr>
        <w:t>c</w:t>
      </w:r>
      <w:r>
        <w:rPr>
          <w:rFonts w:ascii="Times New Roman" w:hAnsi="Times New Roman"/>
          <w:color w:val="000000"/>
          <w:sz w:val="22"/>
          <w:szCs w:val="22"/>
          <w:u w:val="single"/>
          <w:lang w:val="en-GB"/>
        </w:rPr>
        <w:t xml:space="preserve">ontractor: </w:t>
      </w:r>
    </w:p>
    <w:p w14:paraId="430DE674" w14:textId="77777777" w:rsidR="007B42F3" w:rsidRDefault="007B42F3" w:rsidP="007B42F3">
      <w:pPr>
        <w:spacing w:before="0" w:after="0"/>
        <w:ind w:left="567"/>
        <w:jc w:val="both"/>
        <w:rPr>
          <w:rFonts w:ascii="Times New Roman" w:hAnsi="Times New Roman"/>
          <w:color w:val="000000"/>
          <w:sz w:val="22"/>
          <w:szCs w:val="22"/>
          <w:u w:val="single"/>
          <w:lang w:val="en-GB"/>
        </w:rPr>
      </w:pPr>
    </w:p>
    <w:tbl>
      <w:tblPr>
        <w:tblW w:w="7275" w:type="dxa"/>
        <w:tblInd w:w="12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5040"/>
      </w:tblGrid>
      <w:tr w:rsidR="007B42F3" w14:paraId="0A3B331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074ECBEE"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Name:</w:t>
            </w:r>
          </w:p>
        </w:tc>
        <w:tc>
          <w:tcPr>
            <w:tcW w:w="5041" w:type="dxa"/>
            <w:tcBorders>
              <w:top w:val="single" w:sz="4" w:space="0" w:color="000000"/>
              <w:left w:val="single" w:sz="4" w:space="0" w:color="000000"/>
              <w:bottom w:val="single" w:sz="4" w:space="0" w:color="000000"/>
              <w:right w:val="single" w:sz="4" w:space="0" w:color="000000"/>
            </w:tcBorders>
          </w:tcPr>
          <w:p w14:paraId="74F2307D" w14:textId="77777777" w:rsidR="007B42F3" w:rsidRDefault="007B42F3">
            <w:pPr>
              <w:rPr>
                <w:rFonts w:ascii="Times New Roman" w:hAnsi="Times New Roman"/>
                <w:color w:val="000000"/>
                <w:sz w:val="22"/>
                <w:szCs w:val="22"/>
                <w:lang w:val="en-GB" w:eastAsia="en-GB"/>
              </w:rPr>
            </w:pPr>
          </w:p>
        </w:tc>
      </w:tr>
      <w:tr w:rsidR="007B42F3" w14:paraId="49E47BD5"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1C246ADA"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Title:</w:t>
            </w:r>
          </w:p>
        </w:tc>
        <w:tc>
          <w:tcPr>
            <w:tcW w:w="5041" w:type="dxa"/>
            <w:tcBorders>
              <w:top w:val="single" w:sz="4" w:space="0" w:color="000000"/>
              <w:left w:val="single" w:sz="4" w:space="0" w:color="000000"/>
              <w:bottom w:val="single" w:sz="4" w:space="0" w:color="000000"/>
              <w:right w:val="single" w:sz="4" w:space="0" w:color="000000"/>
            </w:tcBorders>
          </w:tcPr>
          <w:p w14:paraId="3C23F115" w14:textId="77777777" w:rsidR="007B42F3" w:rsidRDefault="007B42F3">
            <w:pPr>
              <w:rPr>
                <w:rFonts w:ascii="Times New Roman" w:hAnsi="Times New Roman"/>
                <w:color w:val="000000"/>
                <w:sz w:val="22"/>
                <w:szCs w:val="22"/>
                <w:lang w:val="en-GB" w:eastAsia="en-GB"/>
              </w:rPr>
            </w:pPr>
          </w:p>
        </w:tc>
      </w:tr>
      <w:tr w:rsidR="007B42F3" w14:paraId="601C2CEE"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5D6F85F9"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Telephone:</w:t>
            </w:r>
          </w:p>
        </w:tc>
        <w:tc>
          <w:tcPr>
            <w:tcW w:w="5041" w:type="dxa"/>
            <w:tcBorders>
              <w:top w:val="single" w:sz="4" w:space="0" w:color="000000"/>
              <w:left w:val="single" w:sz="4" w:space="0" w:color="000000"/>
              <w:bottom w:val="single" w:sz="4" w:space="0" w:color="000000"/>
              <w:right w:val="single" w:sz="4" w:space="0" w:color="000000"/>
            </w:tcBorders>
          </w:tcPr>
          <w:p w14:paraId="1A739B5E" w14:textId="77777777" w:rsidR="007B42F3" w:rsidRDefault="007B42F3">
            <w:pPr>
              <w:rPr>
                <w:rFonts w:ascii="Times New Roman" w:hAnsi="Times New Roman"/>
                <w:color w:val="000000"/>
                <w:sz w:val="22"/>
                <w:szCs w:val="22"/>
                <w:lang w:val="en-GB" w:eastAsia="en-GB"/>
              </w:rPr>
            </w:pPr>
          </w:p>
        </w:tc>
      </w:tr>
      <w:tr w:rsidR="007B42F3" w14:paraId="739F9DAC" w14:textId="77777777" w:rsidTr="007B42F3">
        <w:tc>
          <w:tcPr>
            <w:tcW w:w="2235" w:type="dxa"/>
            <w:tcBorders>
              <w:top w:val="single" w:sz="4" w:space="0" w:color="000000"/>
              <w:left w:val="single" w:sz="4" w:space="0" w:color="000000"/>
              <w:bottom w:val="single" w:sz="4" w:space="0" w:color="000000"/>
              <w:right w:val="single" w:sz="4" w:space="0" w:color="000000"/>
            </w:tcBorders>
            <w:hideMark/>
          </w:tcPr>
          <w:p w14:paraId="33F480C0" w14:textId="77777777" w:rsidR="007B42F3" w:rsidRDefault="007B42F3">
            <w:pPr>
              <w:rPr>
                <w:rFonts w:ascii="Times New Roman" w:hAnsi="Times New Roman"/>
                <w:color w:val="000000"/>
                <w:sz w:val="22"/>
                <w:szCs w:val="22"/>
                <w:lang w:val="en-GB" w:eastAsia="en-GB"/>
              </w:rPr>
            </w:pPr>
            <w:r>
              <w:rPr>
                <w:rFonts w:ascii="Times New Roman" w:hAnsi="Times New Roman"/>
                <w:color w:val="000000"/>
                <w:sz w:val="22"/>
                <w:szCs w:val="22"/>
                <w:lang w:val="en-GB" w:eastAsia="en-GB"/>
              </w:rPr>
              <w:t>E-mail:</w:t>
            </w:r>
          </w:p>
        </w:tc>
        <w:tc>
          <w:tcPr>
            <w:tcW w:w="5041" w:type="dxa"/>
            <w:tcBorders>
              <w:top w:val="single" w:sz="4" w:space="0" w:color="000000"/>
              <w:left w:val="single" w:sz="4" w:space="0" w:color="000000"/>
              <w:bottom w:val="single" w:sz="4" w:space="0" w:color="000000"/>
              <w:right w:val="single" w:sz="4" w:space="0" w:color="000000"/>
            </w:tcBorders>
          </w:tcPr>
          <w:p w14:paraId="45FC1ADE" w14:textId="77777777" w:rsidR="007B42F3" w:rsidRDefault="007B42F3">
            <w:pPr>
              <w:rPr>
                <w:rFonts w:ascii="Times New Roman" w:hAnsi="Times New Roman"/>
                <w:color w:val="000000"/>
                <w:sz w:val="22"/>
                <w:szCs w:val="22"/>
                <w:lang w:val="en-GB" w:eastAsia="en-GB"/>
              </w:rPr>
            </w:pPr>
          </w:p>
        </w:tc>
      </w:tr>
    </w:tbl>
    <w:p w14:paraId="4D70C652" w14:textId="77777777" w:rsidR="007B42F3" w:rsidRDefault="007B42F3" w:rsidP="007B42F3">
      <w:pPr>
        <w:jc w:val="both"/>
        <w:rPr>
          <w:rFonts w:ascii="Times New Roman" w:hAnsi="Times New Roman"/>
          <w:b/>
          <w:sz w:val="22"/>
          <w:szCs w:val="22"/>
          <w:lang w:val="en-GB"/>
        </w:rPr>
      </w:pPr>
    </w:p>
    <w:p w14:paraId="7A7514EC" w14:textId="77777777" w:rsidR="007B42F3" w:rsidRDefault="007B42F3" w:rsidP="007B42F3">
      <w:pPr>
        <w:spacing w:before="240"/>
        <w:ind w:left="1134" w:hanging="1134"/>
        <w:jc w:val="both"/>
        <w:rPr>
          <w:rFonts w:ascii="Times New Roman" w:hAnsi="Times New Roman"/>
          <w:b/>
          <w:sz w:val="22"/>
          <w:szCs w:val="22"/>
        </w:rPr>
      </w:pPr>
      <w:r>
        <w:rPr>
          <w:rFonts w:ascii="Times New Roman" w:hAnsi="Times New Roman"/>
          <w:b/>
          <w:sz w:val="24"/>
          <w:szCs w:val="24"/>
          <w:lang w:val="en-GB"/>
        </w:rPr>
        <w:t>Article 6</w:t>
      </w:r>
      <w:r>
        <w:rPr>
          <w:rFonts w:ascii="Times New Roman" w:hAnsi="Times New Roman"/>
          <w:b/>
          <w:sz w:val="24"/>
          <w:szCs w:val="24"/>
          <w:lang w:val="en-GB"/>
        </w:rPr>
        <w:tab/>
        <w:t>Subcontracting</w:t>
      </w:r>
    </w:p>
    <w:p w14:paraId="78B09977" w14:textId="77777777" w:rsidR="007B42F3" w:rsidRDefault="007B42F3" w:rsidP="007B42F3">
      <w:pPr>
        <w:widowControl w:val="0"/>
        <w:jc w:val="both"/>
        <w:rPr>
          <w:rFonts w:ascii="Times New Roman" w:hAnsi="Times New Roman"/>
          <w:sz w:val="22"/>
          <w:szCs w:val="22"/>
          <w:lang w:val="en-GB"/>
        </w:rPr>
      </w:pPr>
      <w:r>
        <w:rPr>
          <w:rFonts w:ascii="Times New Roman" w:hAnsi="Times New Roman"/>
          <w:sz w:val="22"/>
          <w:szCs w:val="22"/>
          <w:lang w:val="en-GB"/>
        </w:rPr>
        <w:t xml:space="preserve">Subcontracting is allowed. However, the contractor will retain full liability towards the contracting authority for performance of the </w:t>
      </w:r>
      <w:proofErr w:type="gramStart"/>
      <w:r>
        <w:rPr>
          <w:rFonts w:ascii="Times New Roman" w:hAnsi="Times New Roman"/>
          <w:sz w:val="22"/>
          <w:szCs w:val="22"/>
          <w:lang w:val="en-GB"/>
        </w:rPr>
        <w:t>contract as a whole</w:t>
      </w:r>
      <w:proofErr w:type="gramEnd"/>
      <w:r>
        <w:rPr>
          <w:rFonts w:ascii="Times New Roman" w:hAnsi="Times New Roman"/>
          <w:sz w:val="22"/>
          <w:szCs w:val="22"/>
          <w:lang w:val="en-GB"/>
        </w:rPr>
        <w:t>.</w:t>
      </w:r>
    </w:p>
    <w:p w14:paraId="29FC74A0" w14:textId="77777777" w:rsidR="007B42F3" w:rsidRDefault="007B42F3" w:rsidP="007B42F3">
      <w:pPr>
        <w:keepNext/>
        <w:spacing w:before="240" w:after="0"/>
        <w:ind w:left="1134" w:hanging="1134"/>
        <w:jc w:val="both"/>
        <w:rPr>
          <w:rFonts w:ascii="Times New Roman" w:hAnsi="Times New Roman"/>
          <w:b/>
          <w:sz w:val="24"/>
          <w:szCs w:val="24"/>
          <w:lang w:val="en-GB"/>
        </w:rPr>
      </w:pPr>
      <w:bookmarkStart w:id="4" w:name="_Toc124934900"/>
      <w:r>
        <w:rPr>
          <w:rFonts w:ascii="Times New Roman" w:hAnsi="Times New Roman"/>
          <w:b/>
          <w:sz w:val="24"/>
          <w:szCs w:val="24"/>
          <w:lang w:val="en-GB"/>
        </w:rPr>
        <w:lastRenderedPageBreak/>
        <w:t>Article 10</w:t>
      </w:r>
      <w:r>
        <w:rPr>
          <w:rFonts w:ascii="Times New Roman" w:hAnsi="Times New Roman"/>
          <w:b/>
          <w:sz w:val="24"/>
          <w:szCs w:val="24"/>
          <w:lang w:val="en-GB"/>
        </w:rPr>
        <w:tab/>
        <w:t>Origin</w:t>
      </w:r>
      <w:bookmarkEnd w:id="4"/>
    </w:p>
    <w:p w14:paraId="5512E47B" w14:textId="77777777" w:rsidR="007B42F3" w:rsidRDefault="007B42F3" w:rsidP="007B42F3">
      <w:pPr>
        <w:ind w:left="567" w:hanging="567"/>
        <w:rPr>
          <w:rFonts w:ascii="Times New Roman" w:hAnsi="Times New Roman"/>
          <w:sz w:val="22"/>
          <w:szCs w:val="22"/>
          <w:lang w:val="en-GB"/>
        </w:rPr>
      </w:pPr>
      <w:r>
        <w:rPr>
          <w:rFonts w:ascii="Times New Roman" w:hAnsi="Times New Roman"/>
          <w:sz w:val="22"/>
          <w:szCs w:val="22"/>
          <w:lang w:val="en-GB"/>
        </w:rPr>
        <w:t>10.1 All supplies under this contract may originate from any country.</w:t>
      </w:r>
    </w:p>
    <w:p w14:paraId="50D43207" w14:textId="77777777" w:rsidR="007B42F3" w:rsidRDefault="007B42F3" w:rsidP="007B42F3">
      <w:pPr>
        <w:spacing w:before="240" w:after="0"/>
        <w:ind w:left="1134" w:hanging="1134"/>
        <w:jc w:val="both"/>
        <w:rPr>
          <w:rFonts w:ascii="Times New Roman" w:hAnsi="Times New Roman"/>
          <w:b/>
          <w:sz w:val="24"/>
          <w:szCs w:val="24"/>
          <w:lang w:val="en-GB"/>
        </w:rPr>
      </w:pPr>
      <w:bookmarkStart w:id="5" w:name="_Toc124934901"/>
      <w:r>
        <w:rPr>
          <w:rFonts w:ascii="Times New Roman" w:hAnsi="Times New Roman"/>
          <w:b/>
          <w:sz w:val="24"/>
          <w:szCs w:val="24"/>
          <w:lang w:val="en-GB"/>
        </w:rPr>
        <w:t>Article 11</w:t>
      </w:r>
      <w:r>
        <w:rPr>
          <w:rFonts w:ascii="Times New Roman" w:hAnsi="Times New Roman"/>
          <w:b/>
          <w:sz w:val="24"/>
          <w:szCs w:val="24"/>
          <w:lang w:val="en-GB"/>
        </w:rPr>
        <w:tab/>
        <w:t>Performance guarantee</w:t>
      </w:r>
      <w:bookmarkEnd w:id="5"/>
    </w:p>
    <w:p w14:paraId="77900D3B" w14:textId="6D628C9C" w:rsidR="007B42F3" w:rsidRPr="00F47FF6" w:rsidRDefault="00207E8E" w:rsidP="00062D8C">
      <w:pPr>
        <w:ind w:left="567" w:hanging="567"/>
        <w:rPr>
          <w:rFonts w:ascii="Times New Roman" w:hAnsi="Times New Roman"/>
          <w:sz w:val="22"/>
          <w:szCs w:val="22"/>
          <w:lang w:val="en-GB"/>
        </w:rPr>
      </w:pPr>
      <w:r>
        <w:rPr>
          <w:rFonts w:ascii="Times New Roman" w:hAnsi="Times New Roman"/>
          <w:sz w:val="22"/>
          <w:szCs w:val="22"/>
          <w:lang w:val="en-GB"/>
        </w:rPr>
        <w:t>No</w:t>
      </w:r>
      <w:r w:rsidR="00D0592F" w:rsidRPr="00D0592F">
        <w:rPr>
          <w:rFonts w:ascii="Times New Roman" w:hAnsi="Times New Roman"/>
          <w:sz w:val="22"/>
          <w:szCs w:val="22"/>
          <w:lang w:val="en-GB"/>
        </w:rPr>
        <w:t xml:space="preserve"> performance guarantee </w:t>
      </w:r>
      <w:r>
        <w:rPr>
          <w:rFonts w:ascii="Times New Roman" w:hAnsi="Times New Roman"/>
          <w:sz w:val="22"/>
          <w:szCs w:val="22"/>
          <w:lang w:val="en-GB"/>
        </w:rPr>
        <w:t>is required</w:t>
      </w:r>
      <w:r w:rsidR="00D0592F" w:rsidRPr="00D0592F">
        <w:rPr>
          <w:rFonts w:ascii="Times New Roman" w:hAnsi="Times New Roman"/>
          <w:sz w:val="22"/>
          <w:szCs w:val="22"/>
          <w:lang w:val="en-GB"/>
        </w:rPr>
        <w:t>.</w:t>
      </w:r>
    </w:p>
    <w:p w14:paraId="1D9A646A" w14:textId="77777777" w:rsidR="007B42F3" w:rsidRDefault="007B42F3" w:rsidP="007B42F3">
      <w:pPr>
        <w:spacing w:before="240" w:after="0"/>
        <w:ind w:left="1134" w:hanging="1134"/>
        <w:jc w:val="both"/>
        <w:rPr>
          <w:rFonts w:ascii="Times New Roman" w:hAnsi="Times New Roman"/>
          <w:b/>
          <w:sz w:val="24"/>
          <w:szCs w:val="24"/>
          <w:lang w:val="en-GB"/>
        </w:rPr>
      </w:pPr>
      <w:bookmarkStart w:id="6" w:name="_Toc124934902"/>
      <w:r>
        <w:rPr>
          <w:rFonts w:ascii="Times New Roman" w:hAnsi="Times New Roman"/>
          <w:b/>
          <w:sz w:val="24"/>
          <w:szCs w:val="24"/>
          <w:lang w:val="en-GB"/>
        </w:rPr>
        <w:t>Article 12</w:t>
      </w:r>
      <w:r>
        <w:rPr>
          <w:rFonts w:ascii="Times New Roman" w:hAnsi="Times New Roman"/>
          <w:b/>
          <w:sz w:val="24"/>
          <w:szCs w:val="24"/>
          <w:lang w:val="en-GB"/>
        </w:rPr>
        <w:tab/>
        <w:t>Liabilities and insurance</w:t>
      </w:r>
      <w:bookmarkEnd w:id="6"/>
    </w:p>
    <w:p w14:paraId="470AF513" w14:textId="39776A19" w:rsidR="007B42F3" w:rsidRDefault="007B42F3" w:rsidP="007B42F3">
      <w:pPr>
        <w:tabs>
          <w:tab w:val="left" w:pos="1134"/>
        </w:tabs>
        <w:spacing w:before="240" w:after="0"/>
        <w:jc w:val="both"/>
        <w:rPr>
          <w:rFonts w:ascii="Times New Roman" w:hAnsi="Times New Roman"/>
          <w:color w:val="000000"/>
          <w:sz w:val="22"/>
          <w:szCs w:val="22"/>
        </w:rPr>
      </w:pPr>
      <w:r>
        <w:rPr>
          <w:rFonts w:ascii="Times New Roman" w:hAnsi="Times New Roman"/>
          <w:sz w:val="22"/>
          <w:szCs w:val="22"/>
        </w:rPr>
        <w:t xml:space="preserve">Without limitations to Article 12 of the General Conditions, </w:t>
      </w:r>
      <w:r>
        <w:rPr>
          <w:rFonts w:ascii="Times New Roman" w:hAnsi="Times New Roman"/>
          <w:color w:val="000000"/>
          <w:sz w:val="22"/>
          <w:szCs w:val="22"/>
        </w:rPr>
        <w:t>the Contractor shall bear all costs and risks of loss of or damage to the supplies until such time as they are delivered on D</w:t>
      </w:r>
      <w:r w:rsidR="00733B1F">
        <w:rPr>
          <w:rFonts w:ascii="Times New Roman" w:hAnsi="Times New Roman"/>
          <w:color w:val="000000"/>
          <w:sz w:val="22"/>
          <w:szCs w:val="22"/>
        </w:rPr>
        <w:t>DP</w:t>
      </w:r>
      <w:r>
        <w:rPr>
          <w:rFonts w:ascii="Times New Roman" w:hAnsi="Times New Roman"/>
          <w:color w:val="000000"/>
          <w:sz w:val="22"/>
          <w:szCs w:val="22"/>
        </w:rPr>
        <w:t xml:space="preserve"> basis. </w:t>
      </w:r>
    </w:p>
    <w:p w14:paraId="0A68A715" w14:textId="6CCBD592" w:rsidR="007B42F3" w:rsidRDefault="007B42F3" w:rsidP="007B42F3">
      <w:pPr>
        <w:tabs>
          <w:tab w:val="left" w:pos="1134"/>
        </w:tabs>
        <w:spacing w:before="240"/>
        <w:jc w:val="both"/>
        <w:rPr>
          <w:rFonts w:ascii="Times New Roman" w:hAnsi="Times New Roman"/>
          <w:color w:val="000000"/>
          <w:sz w:val="22"/>
          <w:szCs w:val="22"/>
          <w:lang w:val="en-GB"/>
        </w:rPr>
      </w:pPr>
      <w:r>
        <w:rPr>
          <w:rFonts w:ascii="Times New Roman" w:hAnsi="Times New Roman"/>
          <w:color w:val="000000"/>
          <w:sz w:val="22"/>
          <w:szCs w:val="22"/>
          <w:lang w:val="en-GB"/>
        </w:rPr>
        <w:t xml:space="preserve">The Contractor shall bear all costs and risks of loss or of damages to the supplies until items are inspected and provisionally accepted by the </w:t>
      </w:r>
      <w:r w:rsidR="00711542">
        <w:rPr>
          <w:rFonts w:ascii="Times New Roman" w:hAnsi="Times New Roman"/>
          <w:color w:val="000000"/>
          <w:sz w:val="22"/>
          <w:szCs w:val="22"/>
          <w:lang w:val="en-GB"/>
        </w:rPr>
        <w:t>c</w:t>
      </w:r>
      <w:r>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Pr>
          <w:rFonts w:ascii="Times New Roman" w:hAnsi="Times New Roman"/>
          <w:color w:val="000000"/>
          <w:sz w:val="22"/>
          <w:szCs w:val="22"/>
          <w:lang w:val="en-GB"/>
        </w:rPr>
        <w:t xml:space="preserve">uthority.  </w:t>
      </w:r>
    </w:p>
    <w:p w14:paraId="6BDE878D" w14:textId="77777777" w:rsidR="007B42F3" w:rsidRDefault="007B42F3" w:rsidP="007B42F3">
      <w:pPr>
        <w:tabs>
          <w:tab w:val="left" w:pos="1134"/>
        </w:tabs>
        <w:spacing w:before="240"/>
        <w:ind w:hanging="708"/>
        <w:jc w:val="both"/>
        <w:rPr>
          <w:rFonts w:ascii="Times New Roman" w:hAnsi="Times New Roman"/>
          <w:b/>
          <w:sz w:val="24"/>
          <w:szCs w:val="24"/>
          <w:lang w:val="en-GB"/>
        </w:rPr>
      </w:pPr>
      <w:r>
        <w:rPr>
          <w:rFonts w:ascii="Times New Roman" w:hAnsi="Times New Roman"/>
          <w:sz w:val="22"/>
          <w:szCs w:val="22"/>
          <w:lang w:val="en-GB"/>
        </w:rPr>
        <w:tab/>
      </w:r>
      <w:r>
        <w:rPr>
          <w:rFonts w:ascii="Times New Roman" w:hAnsi="Times New Roman"/>
          <w:b/>
          <w:sz w:val="24"/>
          <w:szCs w:val="24"/>
          <w:lang w:val="en-GB"/>
        </w:rPr>
        <w:t>Article 16</w:t>
      </w:r>
      <w:r>
        <w:rPr>
          <w:rFonts w:ascii="Times New Roman" w:hAnsi="Times New Roman"/>
          <w:b/>
          <w:sz w:val="24"/>
          <w:szCs w:val="24"/>
          <w:lang w:val="en-GB"/>
        </w:rPr>
        <w:tab/>
        <w:t>Tax and customs arrangements</w:t>
      </w:r>
    </w:p>
    <w:p w14:paraId="53030B88" w14:textId="77777777" w:rsidR="007B42F3" w:rsidRDefault="007B42F3" w:rsidP="007B42F3">
      <w:pPr>
        <w:jc w:val="both"/>
        <w:rPr>
          <w:rFonts w:ascii="Times New Roman" w:hAnsi="Times New Roman"/>
          <w:sz w:val="22"/>
          <w:lang w:val="en-GB"/>
        </w:rPr>
      </w:pPr>
      <w:r>
        <w:rPr>
          <w:rFonts w:ascii="Times New Roman" w:hAnsi="Times New Roman"/>
          <w:sz w:val="22"/>
          <w:lang w:val="en-GB"/>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14:paraId="36DE3C0B" w14:textId="25090468" w:rsidR="007B42F3" w:rsidRDefault="007B42F3" w:rsidP="007B42F3">
      <w:pPr>
        <w:jc w:val="both"/>
        <w:rPr>
          <w:rFonts w:ascii="Times New Roman" w:hAnsi="Times New Roman"/>
          <w:sz w:val="22"/>
          <w:lang w:val="en-GB"/>
        </w:rPr>
      </w:pPr>
      <w:r>
        <w:rPr>
          <w:rFonts w:ascii="Times New Roman" w:hAnsi="Times New Roman"/>
          <w:sz w:val="22"/>
          <w:lang w:val="en-GB"/>
        </w:rPr>
        <w:t>EUMM is exempt from all taxes (including VAT), customs or import duties and other fiscal charges having equivalent effect, in respect of any goods to be supplied under this contract. All such goods must be delivered according to the D</w:t>
      </w:r>
      <w:r w:rsidR="00050A3D">
        <w:rPr>
          <w:rFonts w:ascii="Times New Roman" w:hAnsi="Times New Roman"/>
          <w:sz w:val="22"/>
          <w:lang w:val="en-GB"/>
        </w:rPr>
        <w:t>D</w:t>
      </w:r>
      <w:r>
        <w:rPr>
          <w:rFonts w:ascii="Times New Roman" w:hAnsi="Times New Roman"/>
          <w:sz w:val="22"/>
          <w:lang w:val="en-GB"/>
        </w:rPr>
        <w:t>P</w:t>
      </w:r>
      <w:r>
        <w:rPr>
          <w:rStyle w:val="FootnoteReference"/>
          <w:rFonts w:ascii="Times New Roman" w:hAnsi="Times New Roman"/>
          <w:lang w:val="en-GB"/>
        </w:rPr>
        <w:footnoteReference w:id="4"/>
      </w:r>
      <w:r>
        <w:rPr>
          <w:rFonts w:ascii="Times New Roman" w:hAnsi="Times New Roman"/>
          <w:sz w:val="22"/>
          <w:szCs w:val="22"/>
          <w:lang w:val="en-GB"/>
        </w:rPr>
        <w:t xml:space="preserve"> </w:t>
      </w:r>
      <w:r>
        <w:rPr>
          <w:rFonts w:ascii="Times New Roman" w:hAnsi="Times New Roman"/>
          <w:sz w:val="22"/>
          <w:lang w:val="en-GB"/>
        </w:rPr>
        <w:t xml:space="preserve"> Incoterms regime.</w:t>
      </w:r>
    </w:p>
    <w:p w14:paraId="06B25175" w14:textId="77777777" w:rsidR="007B42F3" w:rsidRDefault="007B42F3" w:rsidP="007B42F3">
      <w:pPr>
        <w:spacing w:before="240" w:after="0"/>
        <w:ind w:left="1134" w:hanging="1134"/>
        <w:jc w:val="both"/>
        <w:rPr>
          <w:rFonts w:ascii="Times New Roman" w:hAnsi="Times New Roman"/>
          <w:b/>
          <w:sz w:val="24"/>
          <w:szCs w:val="24"/>
          <w:lang w:val="en-GB"/>
        </w:rPr>
      </w:pPr>
      <w:bookmarkStart w:id="7" w:name="_Toc124934907"/>
      <w:r>
        <w:rPr>
          <w:rFonts w:ascii="Times New Roman" w:hAnsi="Times New Roman"/>
          <w:b/>
          <w:sz w:val="24"/>
          <w:szCs w:val="24"/>
          <w:lang w:val="en-GB"/>
        </w:rPr>
        <w:t>Article 18</w:t>
      </w:r>
      <w:r>
        <w:rPr>
          <w:rFonts w:ascii="Times New Roman" w:hAnsi="Times New Roman"/>
          <w:b/>
          <w:sz w:val="24"/>
          <w:szCs w:val="24"/>
          <w:lang w:val="en-GB"/>
        </w:rPr>
        <w:tab/>
        <w:t>Commencement order</w:t>
      </w:r>
      <w:bookmarkEnd w:id="7"/>
      <w:r>
        <w:rPr>
          <w:rFonts w:ascii="Times New Roman" w:hAnsi="Times New Roman"/>
          <w:b/>
          <w:sz w:val="24"/>
          <w:szCs w:val="24"/>
          <w:lang w:val="en-GB"/>
        </w:rPr>
        <w:t xml:space="preserve"> </w:t>
      </w:r>
    </w:p>
    <w:p w14:paraId="01EBB8B8" w14:textId="026DBCF5" w:rsidR="007B42F3" w:rsidRDefault="00EB2240" w:rsidP="005312B2">
      <w:pPr>
        <w:tabs>
          <w:tab w:val="left" w:pos="90"/>
        </w:tabs>
        <w:jc w:val="both"/>
        <w:rPr>
          <w:rFonts w:ascii="Times New Roman" w:hAnsi="Times New Roman"/>
          <w:color w:val="000000"/>
          <w:sz w:val="22"/>
          <w:szCs w:val="22"/>
          <w:lang w:val="en-GB"/>
        </w:rPr>
      </w:pPr>
      <w:bookmarkStart w:id="8" w:name="_Toc124934908"/>
      <w:r>
        <w:rPr>
          <w:rFonts w:ascii="Times New Roman" w:hAnsi="Times New Roman"/>
          <w:color w:val="000000"/>
          <w:sz w:val="22"/>
          <w:szCs w:val="22"/>
          <w:lang w:val="en-GB"/>
        </w:rPr>
        <w:t xml:space="preserve">18.1 </w:t>
      </w:r>
      <w:r w:rsidR="00B23B46" w:rsidRPr="00B23B46">
        <w:rPr>
          <w:rFonts w:ascii="Times New Roman" w:hAnsi="Times New Roman"/>
          <w:color w:val="000000"/>
          <w:sz w:val="22"/>
          <w:szCs w:val="22"/>
          <w:lang w:val="en-GB"/>
        </w:rPr>
        <w:t xml:space="preserve">The contract shall enter into force following its signature by both the </w:t>
      </w:r>
      <w:r w:rsidR="00711542">
        <w:rPr>
          <w:rFonts w:ascii="Times New Roman" w:hAnsi="Times New Roman"/>
          <w:color w:val="000000"/>
          <w:sz w:val="22"/>
          <w:szCs w:val="22"/>
          <w:lang w:val="en-GB"/>
        </w:rPr>
        <w:t>c</w:t>
      </w:r>
      <w:r w:rsidR="00B23B46" w:rsidRPr="00B23B46">
        <w:rPr>
          <w:rFonts w:ascii="Times New Roman" w:hAnsi="Times New Roman"/>
          <w:color w:val="000000"/>
          <w:sz w:val="22"/>
          <w:szCs w:val="22"/>
          <w:lang w:val="en-GB"/>
        </w:rPr>
        <w:t xml:space="preserve">ontracting </w:t>
      </w:r>
      <w:r w:rsidR="00711542">
        <w:rPr>
          <w:rFonts w:ascii="Times New Roman" w:hAnsi="Times New Roman"/>
          <w:color w:val="000000"/>
          <w:sz w:val="22"/>
          <w:szCs w:val="22"/>
          <w:lang w:val="en-GB"/>
        </w:rPr>
        <w:t>a</w:t>
      </w:r>
      <w:r w:rsidR="00B23B46" w:rsidRPr="00B23B46">
        <w:rPr>
          <w:rFonts w:ascii="Times New Roman" w:hAnsi="Times New Roman"/>
          <w:color w:val="000000"/>
          <w:sz w:val="22"/>
          <w:szCs w:val="22"/>
          <w:lang w:val="en-GB"/>
        </w:rPr>
        <w:t xml:space="preserve">uthority and </w:t>
      </w:r>
      <w:r w:rsidR="00BA7840" w:rsidRPr="00B23B46">
        <w:rPr>
          <w:rFonts w:ascii="Times New Roman" w:hAnsi="Times New Roman"/>
          <w:color w:val="000000"/>
          <w:sz w:val="22"/>
          <w:szCs w:val="22"/>
          <w:lang w:val="en-GB"/>
        </w:rPr>
        <w:t xml:space="preserve">the </w:t>
      </w:r>
      <w:r w:rsidR="00BA7840">
        <w:rPr>
          <w:rFonts w:ascii="Times New Roman" w:hAnsi="Times New Roman"/>
          <w:color w:val="000000"/>
          <w:sz w:val="22"/>
          <w:szCs w:val="22"/>
          <w:lang w:val="en-GB"/>
        </w:rPr>
        <w:t>contractor</w:t>
      </w:r>
      <w:r w:rsidR="00B23B46" w:rsidRPr="00B23B46">
        <w:rPr>
          <w:rFonts w:ascii="Times New Roman" w:hAnsi="Times New Roman"/>
          <w:color w:val="000000"/>
          <w:sz w:val="22"/>
          <w:szCs w:val="22"/>
          <w:lang w:val="en-GB"/>
        </w:rPr>
        <w:t>.</w:t>
      </w:r>
    </w:p>
    <w:p w14:paraId="4B1A1BB2" w14:textId="77777777" w:rsidR="007B42F3" w:rsidRDefault="007B42F3" w:rsidP="007B42F3">
      <w:pPr>
        <w:spacing w:before="240" w:after="0"/>
        <w:ind w:left="1134" w:hanging="1134"/>
        <w:jc w:val="both"/>
        <w:rPr>
          <w:rFonts w:ascii="Times New Roman" w:hAnsi="Times New Roman"/>
          <w:b/>
          <w:sz w:val="24"/>
          <w:szCs w:val="24"/>
          <w:lang w:val="en-GB"/>
        </w:rPr>
      </w:pPr>
      <w:r>
        <w:rPr>
          <w:rFonts w:ascii="Times New Roman" w:hAnsi="Times New Roman"/>
          <w:b/>
          <w:sz w:val="24"/>
          <w:szCs w:val="24"/>
          <w:lang w:val="en-GB"/>
        </w:rPr>
        <w:t>Article 19</w:t>
      </w:r>
      <w:r>
        <w:rPr>
          <w:rFonts w:ascii="Times New Roman" w:hAnsi="Times New Roman"/>
          <w:b/>
          <w:sz w:val="24"/>
          <w:szCs w:val="24"/>
          <w:lang w:val="en-GB"/>
        </w:rPr>
        <w:tab/>
        <w:t>Period of implementation</w:t>
      </w:r>
      <w:bookmarkEnd w:id="8"/>
      <w:r>
        <w:rPr>
          <w:rFonts w:ascii="Times New Roman" w:hAnsi="Times New Roman"/>
          <w:b/>
          <w:sz w:val="24"/>
          <w:szCs w:val="24"/>
          <w:lang w:val="en-GB"/>
        </w:rPr>
        <w:t xml:space="preserve"> of the tasks</w:t>
      </w:r>
    </w:p>
    <w:p w14:paraId="4C439DB1" w14:textId="3875CCD3" w:rsidR="007B42F3" w:rsidRPr="00AC2E49" w:rsidRDefault="006A4E70" w:rsidP="000E087D">
      <w:pPr>
        <w:jc w:val="both"/>
        <w:rPr>
          <w:rFonts w:ascii="Times New Roman" w:hAnsi="Times New Roman"/>
          <w:color w:val="000000"/>
          <w:sz w:val="22"/>
          <w:szCs w:val="22"/>
          <w:lang w:val="en-GB"/>
        </w:rPr>
      </w:pPr>
      <w:r w:rsidRPr="00AC2E49">
        <w:rPr>
          <w:rFonts w:ascii="Times New Roman" w:hAnsi="Times New Roman"/>
          <w:color w:val="000000"/>
          <w:sz w:val="22"/>
          <w:szCs w:val="22"/>
          <w:lang w:val="en-GB"/>
        </w:rPr>
        <w:t xml:space="preserve">19.1 </w:t>
      </w:r>
      <w:r w:rsidR="00100C5C" w:rsidRPr="00AC2E49">
        <w:rPr>
          <w:rFonts w:ascii="Times New Roman" w:hAnsi="Times New Roman"/>
          <w:color w:val="000000"/>
          <w:sz w:val="22"/>
          <w:szCs w:val="22"/>
          <w:lang w:val="en-GB"/>
        </w:rPr>
        <w:t xml:space="preserve">Implementation period starts </w:t>
      </w:r>
      <w:r w:rsidR="00B502F3" w:rsidRPr="00AC2E49">
        <w:rPr>
          <w:rFonts w:ascii="Times New Roman" w:hAnsi="Times New Roman"/>
          <w:color w:val="000000"/>
          <w:sz w:val="22"/>
          <w:szCs w:val="22"/>
          <w:lang w:val="en-GB"/>
        </w:rPr>
        <w:t>from the signature of the contract by both sides till 14 December 2026 (inclusive)</w:t>
      </w:r>
      <w:r w:rsidR="00100C5C" w:rsidRPr="00AC2E49">
        <w:rPr>
          <w:rFonts w:ascii="Times New Roman" w:hAnsi="Times New Roman"/>
          <w:color w:val="000000"/>
          <w:sz w:val="22"/>
          <w:szCs w:val="22"/>
          <w:lang w:val="en-GB"/>
        </w:rPr>
        <w:t>.</w:t>
      </w:r>
      <w:r w:rsidR="00100C5C" w:rsidRPr="00AC2E49">
        <w:rPr>
          <w:rFonts w:ascii="Times New Roman" w:hAnsi="Times New Roman"/>
          <w:color w:val="000000"/>
          <w:sz w:val="22"/>
          <w:szCs w:val="22"/>
          <w:lang w:val="en-GB"/>
        </w:rPr>
        <w:br/>
        <w:t xml:space="preserve">The Contracting Authority may, at its own discretion, extend the </w:t>
      </w:r>
      <w:r w:rsidR="00276E97" w:rsidRPr="00AC2E49">
        <w:rPr>
          <w:rFonts w:ascii="Times New Roman" w:hAnsi="Times New Roman"/>
          <w:color w:val="000000"/>
          <w:sz w:val="22"/>
          <w:szCs w:val="22"/>
          <w:lang w:val="en-GB"/>
        </w:rPr>
        <w:t>contract</w:t>
      </w:r>
      <w:r w:rsidR="002A27CD" w:rsidRPr="00AC2E49">
        <w:rPr>
          <w:rFonts w:ascii="Times New Roman" w:hAnsi="Times New Roman"/>
          <w:color w:val="000000"/>
          <w:sz w:val="22"/>
          <w:szCs w:val="22"/>
          <w:lang w:val="en-GB"/>
        </w:rPr>
        <w:t xml:space="preserve"> </w:t>
      </w:r>
      <w:r w:rsidR="00100C5C" w:rsidRPr="00AC2E49">
        <w:rPr>
          <w:rFonts w:ascii="Times New Roman" w:hAnsi="Times New Roman"/>
          <w:color w:val="000000"/>
          <w:sz w:val="22"/>
          <w:szCs w:val="22"/>
          <w:lang w:val="en-GB"/>
        </w:rPr>
        <w:t xml:space="preserve">in duration for additional </w:t>
      </w:r>
      <w:r w:rsidR="004570D8" w:rsidRPr="00AC2E49">
        <w:rPr>
          <w:rFonts w:ascii="Times New Roman" w:hAnsi="Times New Roman"/>
          <w:color w:val="000000"/>
          <w:sz w:val="22"/>
          <w:szCs w:val="22"/>
          <w:lang w:val="en-GB"/>
        </w:rPr>
        <w:t xml:space="preserve">24 </w:t>
      </w:r>
      <w:r w:rsidR="00100C5C" w:rsidRPr="00AC2E49">
        <w:rPr>
          <w:rFonts w:ascii="Times New Roman" w:hAnsi="Times New Roman"/>
          <w:color w:val="000000"/>
          <w:sz w:val="22"/>
          <w:szCs w:val="22"/>
          <w:lang w:val="en-GB"/>
        </w:rPr>
        <w:t xml:space="preserve"> months by the </w:t>
      </w:r>
      <w:r w:rsidR="00EF242E" w:rsidRPr="00AC2E49">
        <w:rPr>
          <w:rFonts w:ascii="Times New Roman" w:hAnsi="Times New Roman"/>
          <w:color w:val="000000"/>
          <w:sz w:val="22"/>
          <w:szCs w:val="22"/>
          <w:lang w:val="en-GB"/>
        </w:rPr>
        <w:t xml:space="preserve">means of </w:t>
      </w:r>
      <w:r w:rsidR="00100C5C" w:rsidRPr="00AC2E49">
        <w:rPr>
          <w:rFonts w:ascii="Times New Roman" w:hAnsi="Times New Roman"/>
          <w:color w:val="000000"/>
          <w:sz w:val="22"/>
          <w:szCs w:val="22"/>
          <w:lang w:val="en-GB"/>
        </w:rPr>
        <w:t xml:space="preserve">addendum. </w:t>
      </w:r>
    </w:p>
    <w:p w14:paraId="59055B94" w14:textId="77777777" w:rsidR="007B42F3" w:rsidRDefault="007B42F3" w:rsidP="007B42F3">
      <w:pPr>
        <w:spacing w:before="240" w:after="0"/>
        <w:ind w:left="1134" w:hanging="1134"/>
        <w:jc w:val="both"/>
        <w:rPr>
          <w:rFonts w:ascii="Times New Roman" w:hAnsi="Times New Roman"/>
          <w:b/>
          <w:sz w:val="24"/>
          <w:szCs w:val="24"/>
          <w:lang w:val="en-GB"/>
        </w:rPr>
      </w:pPr>
      <w:bookmarkStart w:id="9" w:name="_Toc124934911"/>
      <w:r>
        <w:rPr>
          <w:rFonts w:ascii="Times New Roman" w:hAnsi="Times New Roman"/>
          <w:b/>
          <w:sz w:val="24"/>
          <w:szCs w:val="24"/>
          <w:lang w:val="en-GB"/>
        </w:rPr>
        <w:t>Article 25</w:t>
      </w:r>
      <w:r>
        <w:rPr>
          <w:rFonts w:ascii="Times New Roman" w:hAnsi="Times New Roman"/>
          <w:b/>
          <w:sz w:val="24"/>
          <w:szCs w:val="24"/>
          <w:lang w:val="en-GB"/>
        </w:rPr>
        <w:tab/>
        <w:t>Inspection and testing</w:t>
      </w:r>
      <w:bookmarkEnd w:id="9"/>
    </w:p>
    <w:p w14:paraId="67C6CFED" w14:textId="21B64432" w:rsidR="007B42F3" w:rsidRPr="00A8690A" w:rsidRDefault="007B42F3" w:rsidP="00BF5DA2">
      <w:pPr>
        <w:ind w:left="567" w:hanging="567"/>
        <w:jc w:val="both"/>
        <w:rPr>
          <w:rFonts w:ascii="Times New Roman" w:hAnsi="Times New Roman"/>
          <w:sz w:val="22"/>
          <w:szCs w:val="22"/>
          <w:lang w:val="en-GB"/>
        </w:rPr>
      </w:pPr>
      <w:bookmarkStart w:id="10" w:name="_Toc124934912"/>
      <w:r w:rsidRPr="00A8690A">
        <w:rPr>
          <w:rFonts w:ascii="Times New Roman" w:hAnsi="Times New Roman"/>
          <w:sz w:val="22"/>
          <w:szCs w:val="22"/>
          <w:lang w:val="en-GB"/>
        </w:rPr>
        <w:t>25.2</w:t>
      </w:r>
      <w:r w:rsidRPr="00A8690A">
        <w:rPr>
          <w:rFonts w:ascii="Times New Roman" w:hAnsi="Times New Roman"/>
          <w:sz w:val="22"/>
          <w:szCs w:val="22"/>
          <w:lang w:val="en-GB"/>
        </w:rPr>
        <w:tab/>
      </w:r>
      <w:r w:rsidR="00A8690A" w:rsidRPr="00A8690A">
        <w:rPr>
          <w:rFonts w:ascii="Times New Roman" w:hAnsi="Times New Roman"/>
          <w:bCs/>
          <w:snapToGrid w:val="0"/>
          <w:sz w:val="22"/>
          <w:szCs w:val="22"/>
          <w:lang w:val="en-GB"/>
        </w:rPr>
        <w:t xml:space="preserve">Inspection and testing activities shall be completed within 15 days thereafter. A Certificate of Provisional Acceptance (C11) shall be issued by the </w:t>
      </w:r>
      <w:r w:rsidR="00711542">
        <w:rPr>
          <w:rFonts w:ascii="Times New Roman" w:hAnsi="Times New Roman"/>
          <w:bCs/>
          <w:snapToGrid w:val="0"/>
          <w:sz w:val="22"/>
          <w:szCs w:val="22"/>
          <w:lang w:val="en-GB"/>
        </w:rPr>
        <w:t>c</w:t>
      </w:r>
      <w:r w:rsidR="00A8690A" w:rsidRPr="00A8690A">
        <w:rPr>
          <w:rFonts w:ascii="Times New Roman" w:hAnsi="Times New Roman"/>
          <w:bCs/>
          <w:snapToGrid w:val="0"/>
          <w:sz w:val="22"/>
          <w:szCs w:val="22"/>
          <w:lang w:val="en-GB"/>
        </w:rPr>
        <w:t xml:space="preserve">ontracting </w:t>
      </w:r>
      <w:r w:rsidR="00711542">
        <w:rPr>
          <w:rFonts w:ascii="Times New Roman" w:hAnsi="Times New Roman"/>
          <w:bCs/>
          <w:snapToGrid w:val="0"/>
          <w:sz w:val="22"/>
          <w:szCs w:val="22"/>
          <w:lang w:val="en-GB"/>
        </w:rPr>
        <w:t>a</w:t>
      </w:r>
      <w:r w:rsidR="00A8690A" w:rsidRPr="00A8690A">
        <w:rPr>
          <w:rFonts w:ascii="Times New Roman" w:hAnsi="Times New Roman"/>
          <w:bCs/>
          <w:snapToGrid w:val="0"/>
          <w:sz w:val="22"/>
          <w:szCs w:val="22"/>
          <w:lang w:val="en-GB"/>
        </w:rPr>
        <w:t>uthority after the inspections and testing.</w:t>
      </w:r>
    </w:p>
    <w:p w14:paraId="458B2EF1" w14:textId="4BD76E04" w:rsidR="00BD0B8E" w:rsidRDefault="007B42F3" w:rsidP="00BD0B8E">
      <w:pPr>
        <w:spacing w:before="240" w:after="0"/>
        <w:ind w:left="1134" w:hanging="1134"/>
        <w:contextualSpacing/>
        <w:jc w:val="both"/>
        <w:rPr>
          <w:rFonts w:ascii="Times New Roman" w:hAnsi="Times New Roman"/>
          <w:b/>
          <w:sz w:val="24"/>
          <w:szCs w:val="24"/>
          <w:lang w:val="en-GB"/>
        </w:rPr>
      </w:pPr>
      <w:r>
        <w:rPr>
          <w:rFonts w:ascii="Times New Roman" w:hAnsi="Times New Roman"/>
          <w:b/>
          <w:sz w:val="24"/>
          <w:szCs w:val="24"/>
          <w:lang w:val="en-GB"/>
        </w:rPr>
        <w:t>Article 26</w:t>
      </w:r>
      <w:r>
        <w:rPr>
          <w:rFonts w:ascii="Times New Roman" w:hAnsi="Times New Roman"/>
          <w:b/>
          <w:sz w:val="24"/>
          <w:szCs w:val="24"/>
          <w:lang w:val="en-GB"/>
        </w:rPr>
        <w:tab/>
      </w:r>
      <w:bookmarkEnd w:id="10"/>
      <w:r>
        <w:rPr>
          <w:rFonts w:ascii="Times New Roman" w:hAnsi="Times New Roman"/>
          <w:b/>
          <w:sz w:val="24"/>
          <w:szCs w:val="24"/>
          <w:lang w:val="en-GB"/>
        </w:rPr>
        <w:t>General principles for payments</w:t>
      </w:r>
    </w:p>
    <w:p w14:paraId="1B4AF2AF" w14:textId="77777777" w:rsidR="00BD0B8E" w:rsidRDefault="00BD0B8E" w:rsidP="00BD0B8E">
      <w:pPr>
        <w:spacing w:before="240" w:after="0"/>
        <w:ind w:left="1134" w:hanging="1134"/>
        <w:contextualSpacing/>
        <w:jc w:val="both"/>
        <w:rPr>
          <w:rFonts w:ascii="Times New Roman" w:hAnsi="Times New Roman"/>
          <w:b/>
          <w:sz w:val="24"/>
          <w:szCs w:val="24"/>
          <w:lang w:val="en-GB"/>
        </w:rPr>
      </w:pPr>
    </w:p>
    <w:p w14:paraId="56BF6E15" w14:textId="77777777" w:rsidR="00BD0B8E" w:rsidRPr="00BD0B8E" w:rsidRDefault="00BD0B8E" w:rsidP="00BD0B8E">
      <w:pPr>
        <w:tabs>
          <w:tab w:val="right" w:pos="9885"/>
        </w:tabs>
        <w:snapToGrid/>
        <w:spacing w:before="0" w:after="0"/>
        <w:contextualSpacing/>
        <w:jc w:val="both"/>
        <w:rPr>
          <w:rFonts w:ascii="Times New Roman" w:hAnsi="Times New Roman"/>
          <w:sz w:val="22"/>
          <w:szCs w:val="22"/>
          <w:lang w:val="en-GB" w:eastAsia="en-GB"/>
        </w:rPr>
      </w:pPr>
      <w:bookmarkStart w:id="11" w:name="_Toc124934914"/>
      <w:r w:rsidRPr="00BD0B8E">
        <w:rPr>
          <w:rFonts w:ascii="Times New Roman" w:hAnsi="Times New Roman"/>
          <w:sz w:val="22"/>
          <w:szCs w:val="22"/>
          <w:lang w:val="en-GB" w:eastAsia="en-GB"/>
        </w:rPr>
        <w:t xml:space="preserve">26.1 </w:t>
      </w:r>
      <w:r w:rsidRPr="00BD0B8E">
        <w:rPr>
          <w:rFonts w:ascii="Times New Roman" w:hAnsi="Times New Roman"/>
          <w:sz w:val="22"/>
          <w:lang w:val="en-GB" w:eastAsia="en-GB"/>
        </w:rPr>
        <w:t xml:space="preserve">Payment shall be made in EUR for international contractors. </w:t>
      </w:r>
      <w:r w:rsidRPr="00BD0B8E">
        <w:rPr>
          <w:rFonts w:ascii="Times New Roman" w:hAnsi="Times New Roman"/>
          <w:sz w:val="22"/>
          <w:szCs w:val="22"/>
          <w:lang w:val="en-GB" w:eastAsia="en-GB"/>
        </w:rPr>
        <w:t>For Georgian based contractors payments shall be made in GEL. All amounts payable shall be converted from EURO into GEL using the selling rate of the commercial bank serving EUMM Georgia, applicable on the date of the transaction.</w:t>
      </w:r>
    </w:p>
    <w:p w14:paraId="08EEF360" w14:textId="77777777" w:rsidR="00BD0B8E" w:rsidRPr="00BD0B8E" w:rsidRDefault="00BD0B8E" w:rsidP="00BD0B8E">
      <w:pPr>
        <w:tabs>
          <w:tab w:val="right" w:pos="9885"/>
        </w:tabs>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lastRenderedPageBreak/>
        <w:t>Payments shall be made in accordance with Article 26 of the General Conditions into the bank account notified by the Contractor to the Contracting Authority.</w:t>
      </w:r>
    </w:p>
    <w:p w14:paraId="51FB51E3" w14:textId="77777777" w:rsidR="00BD0B8E" w:rsidRPr="00BD0B8E" w:rsidRDefault="00BD0B8E" w:rsidP="00BD0B8E">
      <w:pPr>
        <w:snapToGrid/>
        <w:spacing w:after="0"/>
        <w:jc w:val="both"/>
        <w:rPr>
          <w:rFonts w:ascii="Times New Roman" w:hAnsi="Times New Roman"/>
          <w:sz w:val="22"/>
          <w:szCs w:val="22"/>
          <w:lang w:val="en-GB" w:eastAsia="en-GB"/>
        </w:rPr>
      </w:pPr>
      <w:r w:rsidRPr="00BD0B8E">
        <w:rPr>
          <w:rFonts w:ascii="Times New Roman" w:hAnsi="Times New Roman"/>
          <w:sz w:val="22"/>
          <w:szCs w:val="22"/>
          <w:lang w:val="en-GB" w:eastAsia="en-GB"/>
        </w:rPr>
        <w:t>Pre-financing is not applicable to this contract.</w:t>
      </w:r>
    </w:p>
    <w:p w14:paraId="31814B28" w14:textId="1E08C21B" w:rsidR="00BD0B8E" w:rsidRDefault="00BD0B8E" w:rsidP="00BD0B8E">
      <w:pPr>
        <w:tabs>
          <w:tab w:val="right" w:pos="9885"/>
        </w:tabs>
        <w:snapToGrid/>
        <w:jc w:val="both"/>
        <w:rPr>
          <w:rFonts w:ascii="Times New Roman" w:hAnsi="Times New Roman"/>
          <w:sz w:val="22"/>
          <w:szCs w:val="22"/>
          <w:lang w:val="en-GB" w:eastAsia="en-GB"/>
        </w:rPr>
      </w:pPr>
      <w:r w:rsidRPr="00483B91">
        <w:rPr>
          <w:rFonts w:ascii="Times New Roman" w:hAnsi="Times New Roman"/>
          <w:sz w:val="22"/>
          <w:szCs w:val="22"/>
          <w:lang w:val="en-GB" w:eastAsia="en-GB"/>
        </w:rPr>
        <w:t>The payments will be made after each delivery of goods based on the signed provisional acceptance. Actual payment will be made within 30 days from the submission of admissible payment request/invoice by the Contractor to the Contracting Authority together with relevant Certificate of Provisional Acceptance (C11), in conformity with article 26 of the General Conditions. The date of payment shall be the date on which the paying account is debited.</w:t>
      </w:r>
    </w:p>
    <w:p w14:paraId="70ADA003" w14:textId="56CC25A1" w:rsidR="00421103" w:rsidRPr="002E0A3A" w:rsidRDefault="00DC374D" w:rsidP="00BD0B8E">
      <w:pPr>
        <w:tabs>
          <w:tab w:val="right" w:pos="9885"/>
        </w:tabs>
        <w:snapToGrid/>
        <w:jc w:val="both"/>
        <w:rPr>
          <w:rFonts w:ascii="Times New Roman" w:hAnsi="Times New Roman"/>
          <w:b/>
          <w:bCs/>
          <w:sz w:val="22"/>
          <w:szCs w:val="22"/>
          <w:u w:val="single"/>
          <w:lang w:val="en-GB" w:eastAsia="en-GB"/>
        </w:rPr>
      </w:pPr>
      <w:r w:rsidRPr="002E0A3A">
        <w:rPr>
          <w:rFonts w:ascii="Times New Roman" w:hAnsi="Times New Roman"/>
          <w:b/>
          <w:bCs/>
          <w:color w:val="000000"/>
          <w:sz w:val="22"/>
          <w:szCs w:val="22"/>
          <w:u w:val="single"/>
          <w:lang w:eastAsia="en-GB"/>
        </w:rPr>
        <w:t>26</w:t>
      </w:r>
      <w:r w:rsidR="008219A3" w:rsidRPr="002E0A3A">
        <w:rPr>
          <w:rFonts w:ascii="Times New Roman" w:hAnsi="Times New Roman"/>
          <w:b/>
          <w:bCs/>
          <w:color w:val="000000"/>
          <w:sz w:val="22"/>
          <w:szCs w:val="22"/>
          <w:u w:val="single"/>
          <w:lang w:eastAsia="en-GB"/>
        </w:rPr>
        <w:t xml:space="preserve">.9 </w:t>
      </w:r>
      <w:r w:rsidRPr="002E0A3A">
        <w:rPr>
          <w:rFonts w:ascii="Times New Roman" w:hAnsi="Times New Roman"/>
          <w:b/>
          <w:bCs/>
          <w:color w:val="000000"/>
          <w:sz w:val="22"/>
          <w:szCs w:val="22"/>
          <w:u w:val="single"/>
          <w:lang w:eastAsia="en-GB"/>
        </w:rPr>
        <w:t>Price revision is allowed by this contract based on the following:</w:t>
      </w:r>
      <w:r w:rsidR="00421103" w:rsidRPr="002E0A3A">
        <w:rPr>
          <w:rFonts w:ascii="Times New Roman" w:hAnsi="Times New Roman"/>
          <w:b/>
          <w:bCs/>
          <w:sz w:val="22"/>
          <w:szCs w:val="22"/>
          <w:u w:val="single"/>
          <w:lang w:val="en-GB" w:eastAsia="en-GB"/>
        </w:rPr>
        <w:t xml:space="preserve"> </w:t>
      </w:r>
    </w:p>
    <w:p w14:paraId="2B21677C" w14:textId="77777777" w:rsidR="00603BD8" w:rsidRPr="002E0A3A" w:rsidRDefault="00603BD8" w:rsidP="00674D41">
      <w:pPr>
        <w:jc w:val="both"/>
        <w:rPr>
          <w:rFonts w:ascii="Times New Roman" w:hAnsi="Times New Roman"/>
          <w:color w:val="000000"/>
          <w:sz w:val="22"/>
          <w:szCs w:val="22"/>
          <w:lang w:eastAsia="en-GB"/>
        </w:rPr>
      </w:pPr>
      <w:r w:rsidRPr="002E0A3A">
        <w:rPr>
          <w:rFonts w:ascii="Times New Roman" w:hAnsi="Times New Roman"/>
          <w:color w:val="000000"/>
          <w:sz w:val="22"/>
          <w:szCs w:val="22"/>
          <w:lang w:eastAsia="en-GB"/>
        </w:rPr>
        <w:t>26.9 a) Revision Index:</w:t>
      </w:r>
    </w:p>
    <w:p w14:paraId="13EB735F" w14:textId="341F2D80" w:rsidR="00674D41" w:rsidRPr="00626669" w:rsidRDefault="00674D41" w:rsidP="00674D41">
      <w:pPr>
        <w:jc w:val="both"/>
        <w:rPr>
          <w:rFonts w:ascii="Times New Roman" w:hAnsi="Times New Roman"/>
          <w:color w:val="FF0000"/>
          <w:sz w:val="22"/>
          <w:szCs w:val="22"/>
        </w:rPr>
      </w:pPr>
      <w:r w:rsidRPr="00626669">
        <w:rPr>
          <w:rFonts w:ascii="Times New Roman" w:hAnsi="Times New Roman"/>
          <w:b/>
          <w:bCs/>
          <w:sz w:val="22"/>
          <w:szCs w:val="22"/>
          <w:u w:val="single"/>
        </w:rPr>
        <w:t>Price revision is determined by the formula set out in Article 26.9 b)</w:t>
      </w:r>
      <w:r w:rsidRPr="00626669">
        <w:rPr>
          <w:rFonts w:ascii="Times New Roman" w:hAnsi="Times New Roman"/>
          <w:sz w:val="22"/>
          <w:szCs w:val="22"/>
        </w:rPr>
        <w:t xml:space="preserve"> and using the trend in the harmonised Consumer Price Index (Inflation) for Georgia</w:t>
      </w:r>
      <w:bookmarkStart w:id="12" w:name="_Hlk112933273"/>
      <w:r w:rsidRPr="00626669">
        <w:rPr>
          <w:rFonts w:ascii="Times New Roman" w:hAnsi="Times New Roman"/>
          <w:sz w:val="22"/>
          <w:szCs w:val="22"/>
        </w:rPr>
        <w:t xml:space="preserve"> (e.g. see extract named ’consumer prices in Georgia’) </w:t>
      </w:r>
      <w:bookmarkEnd w:id="12"/>
      <w:r w:rsidRPr="00626669">
        <w:rPr>
          <w:rFonts w:ascii="Times New Roman" w:hAnsi="Times New Roman"/>
          <w:sz w:val="22"/>
          <w:szCs w:val="22"/>
        </w:rPr>
        <w:t>published on the website</w:t>
      </w:r>
      <w:r w:rsidRPr="00626669">
        <w:rPr>
          <w:rFonts w:ascii="Times New Roman" w:hAnsi="Times New Roman"/>
          <w:color w:val="FF0000"/>
          <w:sz w:val="22"/>
          <w:szCs w:val="22"/>
        </w:rPr>
        <w:t xml:space="preserve"> </w:t>
      </w:r>
      <w:hyperlink r:id="rId8" w:history="1">
        <w:r w:rsidRPr="00626669">
          <w:rPr>
            <w:rStyle w:val="Hyperlink"/>
            <w:rFonts w:ascii="Times New Roman" w:hAnsi="Times New Roman"/>
            <w:sz w:val="22"/>
            <w:szCs w:val="22"/>
          </w:rPr>
          <w:t>https://www.geostat.ge/en/modules/categories/26/cpi-inflation</w:t>
        </w:r>
      </w:hyperlink>
      <w:r w:rsidRPr="00626669">
        <w:rPr>
          <w:rFonts w:ascii="Times New Roman" w:hAnsi="Times New Roman"/>
          <w:color w:val="FF0000"/>
          <w:sz w:val="22"/>
          <w:szCs w:val="22"/>
        </w:rPr>
        <w:t>.</w:t>
      </w:r>
    </w:p>
    <w:p w14:paraId="4AB5B63D" w14:textId="77777777" w:rsidR="00674D41" w:rsidRPr="00626669" w:rsidRDefault="00674D41" w:rsidP="00674D41">
      <w:pPr>
        <w:jc w:val="both"/>
        <w:rPr>
          <w:rFonts w:ascii="Times New Roman" w:hAnsi="Times New Roman"/>
          <w:sz w:val="22"/>
          <w:szCs w:val="22"/>
          <w:u w:val="single"/>
        </w:rPr>
      </w:pPr>
      <w:r w:rsidRPr="00626669">
        <w:rPr>
          <w:rFonts w:ascii="Times New Roman" w:hAnsi="Times New Roman"/>
          <w:sz w:val="22"/>
          <w:szCs w:val="22"/>
          <w:u w:val="single"/>
        </w:rPr>
        <w:t>26.9 b) Price Revision:</w:t>
      </w:r>
    </w:p>
    <w:p w14:paraId="381D1AE0" w14:textId="77777777" w:rsidR="00674D41" w:rsidRPr="00626669" w:rsidRDefault="00674D41" w:rsidP="00674D41">
      <w:pPr>
        <w:jc w:val="both"/>
        <w:rPr>
          <w:rFonts w:ascii="Times New Roman" w:hAnsi="Times New Roman"/>
          <w:sz w:val="22"/>
          <w:szCs w:val="22"/>
        </w:rPr>
      </w:pPr>
      <w:r w:rsidRPr="00626669">
        <w:rPr>
          <w:rFonts w:ascii="Times New Roman" w:hAnsi="Times New Roman"/>
          <w:sz w:val="22"/>
          <w:szCs w:val="22"/>
        </w:rPr>
        <w:t>Unit prices are fixed and not subject to revision during the initial implementation period of this contract (from date of the signature for 12 months).</w:t>
      </w:r>
    </w:p>
    <w:p w14:paraId="4F9CDF9C" w14:textId="77777777" w:rsidR="00674D41" w:rsidRPr="00626669" w:rsidRDefault="00674D41" w:rsidP="00674D41">
      <w:pPr>
        <w:jc w:val="both"/>
        <w:rPr>
          <w:rFonts w:ascii="Times New Roman" w:hAnsi="Times New Roman"/>
          <w:sz w:val="22"/>
          <w:szCs w:val="22"/>
        </w:rPr>
      </w:pPr>
      <w:r w:rsidRPr="00626669">
        <w:rPr>
          <w:rFonts w:ascii="Times New Roman" w:hAnsi="Times New Roman"/>
          <w:sz w:val="22"/>
          <w:szCs w:val="22"/>
        </w:rPr>
        <w:t>At the beginning of another 12 months, thus renewal period, each unit price may be revised upwards or downwards at the request of one of the Parties.</w:t>
      </w:r>
    </w:p>
    <w:p w14:paraId="503B5483" w14:textId="77777777" w:rsidR="00674D41" w:rsidRPr="00626669" w:rsidRDefault="00674D41" w:rsidP="00674D41">
      <w:pPr>
        <w:jc w:val="both"/>
        <w:rPr>
          <w:rFonts w:ascii="Times New Roman" w:hAnsi="Times New Roman"/>
          <w:sz w:val="22"/>
          <w:szCs w:val="22"/>
        </w:rPr>
      </w:pPr>
      <w:r w:rsidRPr="00626669">
        <w:rPr>
          <w:rFonts w:ascii="Times New Roman" w:hAnsi="Times New Roman"/>
          <w:sz w:val="22"/>
          <w:szCs w:val="22"/>
        </w:rPr>
        <w:t>Therefore, for each renewal period either Party may request a price revision in writing no later than three months before the prospected dates of the automatic 12-months renewal. The other Party must acknowledge the request within 14 days of receipt.</w:t>
      </w:r>
    </w:p>
    <w:p w14:paraId="0F261490" w14:textId="77777777" w:rsidR="00674D41" w:rsidRPr="00626669" w:rsidRDefault="00674D41" w:rsidP="00674D41">
      <w:pPr>
        <w:jc w:val="both"/>
        <w:rPr>
          <w:rFonts w:ascii="Times New Roman" w:hAnsi="Times New Roman"/>
          <w:sz w:val="22"/>
          <w:szCs w:val="22"/>
        </w:rPr>
      </w:pPr>
      <w:r w:rsidRPr="00626669">
        <w:rPr>
          <w:rFonts w:ascii="Times New Roman" w:hAnsi="Times New Roman"/>
          <w:sz w:val="22"/>
          <w:szCs w:val="22"/>
        </w:rPr>
        <w:t xml:space="preserve">At least 10 calendar days before each renewal date, the Contracting Authority must communicate the new index corresponding to the last full month preceding that of the renewal date of the framework contract, or failing that, the index of the last available (published) full month. </w:t>
      </w:r>
      <w:r w:rsidRPr="00626669">
        <w:rPr>
          <w:rFonts w:ascii="Times New Roman" w:hAnsi="Times New Roman"/>
          <w:b/>
          <w:bCs/>
          <w:sz w:val="22"/>
          <w:szCs w:val="22"/>
        </w:rPr>
        <w:t xml:space="preserve">The contractor establishes the new unit prices </w:t>
      </w:r>
      <w:r w:rsidRPr="00626669">
        <w:rPr>
          <w:rFonts w:ascii="Times New Roman" w:hAnsi="Times New Roman"/>
          <w:b/>
          <w:bCs/>
          <w:sz w:val="22"/>
          <w:szCs w:val="22"/>
          <w:u w:val="single"/>
        </w:rPr>
        <w:t>on this basis</w:t>
      </w:r>
      <w:r w:rsidRPr="00626669">
        <w:rPr>
          <w:rFonts w:ascii="Times New Roman" w:hAnsi="Times New Roman"/>
          <w:b/>
          <w:bCs/>
          <w:sz w:val="22"/>
          <w:szCs w:val="22"/>
        </w:rPr>
        <w:t xml:space="preserve"> and communicates it as soon as possible</w:t>
      </w:r>
      <w:r w:rsidRPr="00626669">
        <w:rPr>
          <w:rFonts w:ascii="Times New Roman" w:hAnsi="Times New Roman"/>
          <w:sz w:val="22"/>
          <w:szCs w:val="22"/>
        </w:rPr>
        <w:t xml:space="preserve"> (and not more than 7 calendar days after receiving the index) to the Contracting Authority for verification.</w:t>
      </w:r>
    </w:p>
    <w:p w14:paraId="42EF8C2A" w14:textId="77777777" w:rsidR="00674D41" w:rsidRPr="00626669" w:rsidRDefault="00674D41" w:rsidP="00674D41">
      <w:pPr>
        <w:jc w:val="both"/>
        <w:rPr>
          <w:rFonts w:ascii="Times New Roman" w:hAnsi="Times New Roman"/>
          <w:sz w:val="22"/>
          <w:szCs w:val="22"/>
        </w:rPr>
      </w:pPr>
      <w:r w:rsidRPr="00626669">
        <w:rPr>
          <w:rFonts w:ascii="Times New Roman" w:hAnsi="Times New Roman"/>
          <w:sz w:val="22"/>
          <w:szCs w:val="22"/>
        </w:rPr>
        <w:t>The Contracting Authority purchases based on the unit prices in force at the date on which the order form enters into force.</w:t>
      </w:r>
    </w:p>
    <w:p w14:paraId="7AE0F568" w14:textId="77777777" w:rsidR="00674D41" w:rsidRPr="00626669" w:rsidRDefault="00674D41" w:rsidP="00674D41">
      <w:pPr>
        <w:jc w:val="both"/>
        <w:rPr>
          <w:rFonts w:ascii="Times New Roman" w:hAnsi="Times New Roman"/>
          <w:b/>
          <w:bCs/>
          <w:sz w:val="22"/>
          <w:szCs w:val="22"/>
        </w:rPr>
      </w:pPr>
      <w:r w:rsidRPr="00626669">
        <w:rPr>
          <w:rFonts w:ascii="Times New Roman" w:hAnsi="Times New Roman"/>
          <w:b/>
          <w:bCs/>
          <w:sz w:val="22"/>
          <w:szCs w:val="22"/>
        </w:rPr>
        <w:t>The price revision is calculated using the following formula:</w:t>
      </w:r>
    </w:p>
    <w:p w14:paraId="233381EE" w14:textId="77777777" w:rsidR="00674D41" w:rsidRPr="00626669" w:rsidRDefault="00674D41" w:rsidP="00674D41">
      <w:pPr>
        <w:rPr>
          <w:rFonts w:ascii="Times New Roman" w:hAnsi="Times New Roman"/>
          <w:b/>
          <w:sz w:val="22"/>
          <w:szCs w:val="22"/>
          <w:u w:val="single"/>
          <w:lang w:val="en-US" w:eastAsia="zh-CN"/>
        </w:rPr>
      </w:pPr>
      <w:r w:rsidRPr="00626669">
        <w:rPr>
          <w:rFonts w:ascii="Times New Roman" w:hAnsi="Times New Roman"/>
          <w:b/>
          <w:bCs/>
          <w:sz w:val="22"/>
          <w:szCs w:val="22"/>
        </w:rPr>
        <w:t>Pr =</w:t>
      </w:r>
      <w:r w:rsidRPr="00626669">
        <w:rPr>
          <w:rFonts w:ascii="Times New Roman" w:hAnsi="Times New Roman"/>
          <w:b/>
          <w:bCs/>
          <w:sz w:val="22"/>
          <w:szCs w:val="22"/>
          <w:u w:val="single"/>
        </w:rPr>
        <w:t xml:space="preserve">Po x </w:t>
      </w:r>
      <w:r w:rsidRPr="00626669">
        <w:rPr>
          <w:rFonts w:ascii="Times New Roman" w:hAnsi="Times New Roman"/>
          <w:b/>
          <w:bCs/>
          <w:sz w:val="22"/>
          <w:szCs w:val="22"/>
          <w:u w:val="single"/>
          <w:lang w:val="en-US" w:eastAsia="zh-CN"/>
        </w:rPr>
        <w:t>new index</w:t>
      </w:r>
    </w:p>
    <w:p w14:paraId="0A0C57B6" w14:textId="77777777" w:rsidR="00674D41" w:rsidRPr="00626669" w:rsidRDefault="00674D41" w:rsidP="00674D41">
      <w:pPr>
        <w:jc w:val="both"/>
        <w:rPr>
          <w:rFonts w:ascii="Times New Roman" w:hAnsi="Times New Roman"/>
          <w:b/>
          <w:sz w:val="22"/>
          <w:szCs w:val="22"/>
          <w:lang w:val="en-US" w:eastAsia="zh-CN"/>
        </w:rPr>
      </w:pPr>
      <w:r w:rsidRPr="00626669">
        <w:rPr>
          <w:rFonts w:ascii="Times New Roman" w:hAnsi="Times New Roman"/>
          <w:b/>
          <w:sz w:val="22"/>
          <w:szCs w:val="22"/>
          <w:lang w:val="en-US" w:eastAsia="zh-CN"/>
        </w:rPr>
        <w:t xml:space="preserve">         base index</w:t>
      </w:r>
    </w:p>
    <w:p w14:paraId="168DA933" w14:textId="77777777" w:rsidR="00674D41" w:rsidRPr="00626669" w:rsidRDefault="00674D41" w:rsidP="00674D41">
      <w:pPr>
        <w:jc w:val="both"/>
        <w:rPr>
          <w:rFonts w:ascii="Times New Roman" w:hAnsi="Times New Roman"/>
          <w:sz w:val="22"/>
          <w:szCs w:val="22"/>
        </w:rPr>
      </w:pPr>
      <w:r w:rsidRPr="00626669">
        <w:rPr>
          <w:rFonts w:ascii="Times New Roman" w:hAnsi="Times New Roman"/>
          <w:sz w:val="22"/>
          <w:szCs w:val="22"/>
        </w:rPr>
        <w:t>where:</w:t>
      </w:r>
      <w:r w:rsidRPr="00626669">
        <w:rPr>
          <w:rFonts w:ascii="Times New Roman" w:hAnsi="Times New Roman"/>
          <w:sz w:val="22"/>
          <w:szCs w:val="22"/>
        </w:rPr>
        <w:tab/>
        <w:t>Pr = revised price.</w:t>
      </w:r>
    </w:p>
    <w:p w14:paraId="53A0D953" w14:textId="77777777" w:rsidR="00674D41" w:rsidRPr="00626669" w:rsidRDefault="00674D41" w:rsidP="00674D41">
      <w:pPr>
        <w:jc w:val="both"/>
        <w:rPr>
          <w:rFonts w:ascii="Times New Roman" w:hAnsi="Times New Roman"/>
          <w:sz w:val="22"/>
          <w:szCs w:val="22"/>
        </w:rPr>
      </w:pPr>
      <w:r w:rsidRPr="00626669">
        <w:rPr>
          <w:rFonts w:ascii="Times New Roman" w:hAnsi="Times New Roman"/>
          <w:sz w:val="22"/>
          <w:szCs w:val="22"/>
        </w:rPr>
        <w:tab/>
        <w:t>Po = price in the tender.</w:t>
      </w:r>
    </w:p>
    <w:p w14:paraId="5CBE3026" w14:textId="7FF498C2" w:rsidR="00674D41" w:rsidRPr="006B026F" w:rsidRDefault="00674D41" w:rsidP="00674D41">
      <w:pPr>
        <w:jc w:val="both"/>
        <w:rPr>
          <w:rFonts w:ascii="Times New Roman" w:hAnsi="Times New Roman"/>
          <w:i/>
          <w:iCs/>
          <w:sz w:val="22"/>
          <w:szCs w:val="22"/>
        </w:rPr>
      </w:pPr>
      <w:r w:rsidRPr="00626669">
        <w:rPr>
          <w:rFonts w:ascii="Times New Roman" w:hAnsi="Times New Roman"/>
          <w:sz w:val="22"/>
          <w:szCs w:val="22"/>
        </w:rPr>
        <w:tab/>
      </w:r>
      <w:bookmarkStart w:id="13" w:name="_Hlk114561202"/>
      <w:r w:rsidRPr="00626669">
        <w:rPr>
          <w:rFonts w:ascii="Times New Roman" w:hAnsi="Times New Roman"/>
          <w:sz w:val="22"/>
          <w:szCs w:val="22"/>
        </w:rPr>
        <w:t xml:space="preserve">The base index </w:t>
      </w:r>
      <w:r w:rsidRPr="006B026F">
        <w:rPr>
          <w:rFonts w:ascii="Times New Roman" w:hAnsi="Times New Roman"/>
          <w:sz w:val="22"/>
          <w:szCs w:val="22"/>
        </w:rPr>
        <w:t xml:space="preserve">= index for the month before the day on which the framework contract entered into force </w:t>
      </w:r>
      <w:bookmarkEnd w:id="13"/>
      <w:r w:rsidRPr="006B026F">
        <w:rPr>
          <w:rFonts w:ascii="Times New Roman" w:hAnsi="Times New Roman"/>
          <w:i/>
          <w:iCs/>
          <w:sz w:val="22"/>
          <w:szCs w:val="22"/>
        </w:rPr>
        <w:t xml:space="preserve">(e.g in case of a signature in </w:t>
      </w:r>
      <w:r w:rsidR="00276E97" w:rsidRPr="006B026F">
        <w:rPr>
          <w:rFonts w:ascii="Times New Roman" w:hAnsi="Times New Roman"/>
          <w:i/>
          <w:iCs/>
          <w:sz w:val="22"/>
          <w:szCs w:val="22"/>
        </w:rPr>
        <w:t>February 2025</w:t>
      </w:r>
      <w:r w:rsidRPr="006B026F">
        <w:rPr>
          <w:rFonts w:ascii="Times New Roman" w:hAnsi="Times New Roman"/>
          <w:i/>
          <w:iCs/>
          <w:sz w:val="22"/>
          <w:szCs w:val="22"/>
        </w:rPr>
        <w:t xml:space="preserve"> and renewals of the contract – index of </w:t>
      </w:r>
      <w:r w:rsidR="00276E97" w:rsidRPr="006B026F">
        <w:rPr>
          <w:rFonts w:ascii="Times New Roman" w:hAnsi="Times New Roman"/>
          <w:i/>
          <w:iCs/>
          <w:sz w:val="22"/>
          <w:szCs w:val="22"/>
        </w:rPr>
        <w:t xml:space="preserve">January </w:t>
      </w:r>
      <w:r w:rsidRPr="006B026F">
        <w:rPr>
          <w:rFonts w:ascii="Times New Roman" w:hAnsi="Times New Roman"/>
          <w:i/>
          <w:iCs/>
          <w:sz w:val="22"/>
          <w:szCs w:val="22"/>
        </w:rPr>
        <w:t xml:space="preserve"> 202</w:t>
      </w:r>
      <w:r w:rsidR="008B3488" w:rsidRPr="006B026F">
        <w:rPr>
          <w:rFonts w:ascii="Times New Roman" w:hAnsi="Times New Roman"/>
          <w:i/>
          <w:iCs/>
          <w:sz w:val="22"/>
          <w:szCs w:val="22"/>
        </w:rPr>
        <w:t>5</w:t>
      </w:r>
      <w:r w:rsidRPr="006B026F">
        <w:rPr>
          <w:rFonts w:ascii="Times New Roman" w:hAnsi="Times New Roman"/>
          <w:i/>
          <w:iCs/>
          <w:sz w:val="22"/>
          <w:szCs w:val="22"/>
        </w:rPr>
        <w:t>.</w:t>
      </w:r>
    </w:p>
    <w:p w14:paraId="224B76F1" w14:textId="1C5A0F60" w:rsidR="00421103" w:rsidRDefault="00674D41" w:rsidP="00674D41">
      <w:pPr>
        <w:tabs>
          <w:tab w:val="right" w:pos="9885"/>
        </w:tabs>
        <w:snapToGrid/>
        <w:jc w:val="both"/>
        <w:rPr>
          <w:rFonts w:ascii="Times New Roman" w:hAnsi="Times New Roman"/>
          <w:sz w:val="22"/>
          <w:szCs w:val="22"/>
          <w:lang w:val="en-GB" w:eastAsia="en-GB"/>
        </w:rPr>
      </w:pPr>
      <w:r w:rsidRPr="006B026F">
        <w:rPr>
          <w:rFonts w:ascii="Times New Roman" w:hAnsi="Times New Roman"/>
          <w:sz w:val="22"/>
          <w:szCs w:val="22"/>
        </w:rPr>
        <w:t>The new index = index for last full month preceding that of the renewal date of the framework contract or failing that, the index of the last published full month (</w:t>
      </w:r>
      <w:r w:rsidRPr="006B026F">
        <w:rPr>
          <w:rFonts w:ascii="Times New Roman" w:hAnsi="Times New Roman"/>
          <w:i/>
          <w:iCs/>
          <w:sz w:val="22"/>
          <w:szCs w:val="22"/>
        </w:rPr>
        <w:t xml:space="preserve">e.g in case of the renewal date in </w:t>
      </w:r>
      <w:r w:rsidR="0066319E" w:rsidRPr="006B026F">
        <w:rPr>
          <w:rFonts w:ascii="Times New Roman" w:hAnsi="Times New Roman"/>
          <w:i/>
          <w:iCs/>
          <w:sz w:val="22"/>
          <w:szCs w:val="22"/>
        </w:rPr>
        <w:t xml:space="preserve">February 2027 </w:t>
      </w:r>
      <w:r w:rsidRPr="006B026F">
        <w:rPr>
          <w:rFonts w:ascii="Times New Roman" w:hAnsi="Times New Roman"/>
          <w:i/>
          <w:iCs/>
          <w:sz w:val="22"/>
          <w:szCs w:val="22"/>
        </w:rPr>
        <w:t xml:space="preserve">– if published, index of </w:t>
      </w:r>
      <w:r w:rsidR="0066319E" w:rsidRPr="006B026F">
        <w:rPr>
          <w:rFonts w:ascii="Times New Roman" w:hAnsi="Times New Roman"/>
          <w:i/>
          <w:iCs/>
          <w:sz w:val="22"/>
          <w:szCs w:val="22"/>
        </w:rPr>
        <w:t>January 2027</w:t>
      </w:r>
      <w:r w:rsidR="0066319E" w:rsidRPr="006B026F">
        <w:rPr>
          <w:i/>
          <w:iCs/>
          <w:sz w:val="22"/>
          <w:szCs w:val="22"/>
        </w:rPr>
        <w:t xml:space="preserve"> </w:t>
      </w:r>
      <w:r w:rsidR="00E619D4" w:rsidRPr="006B026F">
        <w:rPr>
          <w:rFonts w:ascii="Cambria" w:hAnsi="Cambria"/>
          <w:i/>
          <w:sz w:val="24"/>
          <w:szCs w:val="24"/>
          <w:lang w:eastAsia="ko-KR"/>
        </w:rPr>
        <w:t>.</w:t>
      </w:r>
    </w:p>
    <w:p w14:paraId="791BDB71" w14:textId="43884724" w:rsidR="00AE1398" w:rsidRDefault="00404171" w:rsidP="00BD0B8E">
      <w:pPr>
        <w:tabs>
          <w:tab w:val="right" w:pos="9885"/>
        </w:tabs>
        <w:snapToGrid/>
        <w:jc w:val="both"/>
        <w:rPr>
          <w:rFonts w:ascii="Times New Roman" w:hAnsi="Times New Roman"/>
          <w:b/>
          <w:sz w:val="24"/>
          <w:szCs w:val="24"/>
          <w:lang w:val="en-GB"/>
        </w:rPr>
      </w:pPr>
      <w:r>
        <w:rPr>
          <w:rFonts w:ascii="Times New Roman" w:hAnsi="Times New Roman"/>
          <w:b/>
          <w:sz w:val="24"/>
          <w:szCs w:val="24"/>
          <w:lang w:val="en-GB"/>
        </w:rPr>
        <w:br/>
      </w:r>
      <w:r w:rsidR="00AE1398" w:rsidRPr="00AE1398">
        <w:rPr>
          <w:rFonts w:ascii="Times New Roman" w:hAnsi="Times New Roman"/>
          <w:b/>
          <w:sz w:val="24"/>
          <w:szCs w:val="24"/>
          <w:lang w:val="en-GB"/>
        </w:rPr>
        <w:t>Article 29 Delivery</w:t>
      </w:r>
    </w:p>
    <w:p w14:paraId="011411F0" w14:textId="570E2EBD" w:rsidR="00E35E7B" w:rsidRPr="0010244B" w:rsidRDefault="0010244B" w:rsidP="00BD0B8E">
      <w:pPr>
        <w:tabs>
          <w:tab w:val="right" w:pos="9885"/>
        </w:tabs>
        <w:snapToGrid/>
        <w:jc w:val="both"/>
        <w:rPr>
          <w:rFonts w:ascii="Times New Roman" w:hAnsi="Times New Roman"/>
          <w:sz w:val="22"/>
          <w:szCs w:val="22"/>
          <w:lang w:val="en-GB"/>
        </w:rPr>
      </w:pPr>
      <w:r w:rsidRPr="0010244B">
        <w:rPr>
          <w:rFonts w:ascii="Times New Roman" w:hAnsi="Times New Roman"/>
          <w:sz w:val="22"/>
          <w:szCs w:val="22"/>
          <w:lang w:val="en-GB"/>
        </w:rPr>
        <w:lastRenderedPageBreak/>
        <w:t>The packaging, marking and documentation inside and outside the packages shall comply with such requirements as shall be expressly provided by the manufacturer of the supplies. The packaging shall become the property of the recipient subject to environmental considerations.</w:t>
      </w:r>
    </w:p>
    <w:p w14:paraId="65547934" w14:textId="77777777" w:rsidR="007B42F3" w:rsidRDefault="007B42F3" w:rsidP="007B42F3">
      <w:pPr>
        <w:spacing w:before="240"/>
        <w:ind w:left="1134" w:hanging="1134"/>
        <w:jc w:val="both"/>
        <w:rPr>
          <w:rFonts w:ascii="Times New Roman" w:hAnsi="Times New Roman"/>
          <w:b/>
          <w:sz w:val="24"/>
          <w:szCs w:val="24"/>
          <w:lang w:val="en-GB"/>
        </w:rPr>
      </w:pPr>
      <w:r>
        <w:rPr>
          <w:rFonts w:ascii="Times New Roman" w:hAnsi="Times New Roman"/>
          <w:b/>
          <w:sz w:val="24"/>
          <w:szCs w:val="24"/>
          <w:lang w:val="en-GB"/>
        </w:rPr>
        <w:t>Article 31</w:t>
      </w:r>
      <w:r>
        <w:rPr>
          <w:rFonts w:ascii="Times New Roman" w:hAnsi="Times New Roman"/>
          <w:b/>
          <w:sz w:val="24"/>
          <w:szCs w:val="24"/>
          <w:lang w:val="en-GB"/>
        </w:rPr>
        <w:tab/>
        <w:t>Provisional acceptance</w:t>
      </w:r>
      <w:bookmarkEnd w:id="11"/>
    </w:p>
    <w:p w14:paraId="74BAA87D" w14:textId="77777777" w:rsidR="007B42F3" w:rsidRDefault="007B42F3" w:rsidP="007B42F3">
      <w:pPr>
        <w:jc w:val="both"/>
        <w:rPr>
          <w:rFonts w:ascii="Times New Roman" w:hAnsi="Times New Roman"/>
          <w:sz w:val="22"/>
          <w:szCs w:val="22"/>
          <w:lang w:val="en-GB"/>
        </w:rPr>
      </w:pPr>
      <w:r>
        <w:rPr>
          <w:rFonts w:ascii="Times New Roman" w:hAnsi="Times New Roman"/>
          <w:sz w:val="22"/>
          <w:szCs w:val="22"/>
          <w:lang w:val="en-GB"/>
        </w:rPr>
        <w:t xml:space="preserve">The Certificate of Provisional Acceptance C11 for supplies included in this contract must be issued using the template in Annex C11, upon the delivery of goods in compliance with Annex II/III (Technical Specifications </w:t>
      </w:r>
      <w:r w:rsidRPr="00977E0D">
        <w:rPr>
          <w:rFonts w:ascii="Times New Roman" w:hAnsi="Times New Roman"/>
          <w:sz w:val="22"/>
          <w:szCs w:val="22"/>
          <w:lang w:val="en-GB"/>
        </w:rPr>
        <w:t>and Technical Offer</w:t>
      </w:r>
      <w:r>
        <w:rPr>
          <w:rFonts w:ascii="Times New Roman" w:hAnsi="Times New Roman"/>
          <w:sz w:val="22"/>
          <w:szCs w:val="22"/>
          <w:lang w:val="en-GB"/>
        </w:rPr>
        <w:t xml:space="preserve">). </w:t>
      </w:r>
    </w:p>
    <w:p w14:paraId="37DEB321" w14:textId="77777777" w:rsidR="007B42F3" w:rsidRDefault="007B42F3" w:rsidP="007B42F3">
      <w:pPr>
        <w:jc w:val="both"/>
        <w:rPr>
          <w:rFonts w:ascii="Times New Roman" w:hAnsi="Times New Roman"/>
          <w:b/>
          <w:sz w:val="24"/>
          <w:szCs w:val="24"/>
          <w:lang w:val="en-GB"/>
        </w:rPr>
      </w:pPr>
      <w:r>
        <w:rPr>
          <w:rFonts w:ascii="Times New Roman" w:hAnsi="Times New Roman"/>
          <w:b/>
          <w:sz w:val="24"/>
          <w:szCs w:val="24"/>
          <w:lang w:val="en-GB"/>
        </w:rPr>
        <w:t>Article 32 Warranty obligations</w:t>
      </w:r>
    </w:p>
    <w:p w14:paraId="61BB3E85" w14:textId="77777777" w:rsidR="003C06F8" w:rsidRDefault="003C06F8" w:rsidP="00B92243">
      <w:pPr>
        <w:spacing w:before="240"/>
        <w:jc w:val="both"/>
        <w:rPr>
          <w:rFonts w:ascii="Times New Roman" w:hAnsi="Times New Roman"/>
          <w:color w:val="000000"/>
          <w:sz w:val="22"/>
          <w:szCs w:val="22"/>
        </w:rPr>
      </w:pPr>
      <w:bookmarkStart w:id="14" w:name="_Toc124934917"/>
      <w:r w:rsidRPr="003C06F8">
        <w:rPr>
          <w:rFonts w:ascii="Times New Roman" w:hAnsi="Times New Roman"/>
          <w:color w:val="000000"/>
          <w:sz w:val="22"/>
          <w:szCs w:val="22"/>
        </w:rPr>
        <w:t>The warranty must remain valid for one year after provisional acceptance or as per manufacturer's standard warranty, whichever is longer.</w:t>
      </w:r>
    </w:p>
    <w:p w14:paraId="2B408516" w14:textId="6953F666" w:rsidR="007B42F3" w:rsidRDefault="00B92243" w:rsidP="00570C4B">
      <w:pPr>
        <w:jc w:val="both"/>
        <w:rPr>
          <w:rFonts w:ascii="Times New Roman" w:hAnsi="Times New Roman"/>
          <w:b/>
          <w:sz w:val="24"/>
          <w:szCs w:val="24"/>
          <w:lang w:val="en-GB"/>
        </w:rPr>
      </w:pPr>
      <w:r>
        <w:rPr>
          <w:rFonts w:ascii="Times New Roman" w:hAnsi="Times New Roman"/>
          <w:b/>
          <w:sz w:val="24"/>
          <w:szCs w:val="24"/>
          <w:lang w:val="en-GB"/>
        </w:rPr>
        <w:br/>
      </w:r>
      <w:r w:rsidR="007B42F3" w:rsidRPr="00483B91">
        <w:rPr>
          <w:rFonts w:ascii="Times New Roman" w:hAnsi="Times New Roman"/>
          <w:b/>
          <w:sz w:val="24"/>
          <w:szCs w:val="24"/>
          <w:lang w:val="en-GB"/>
        </w:rPr>
        <w:t xml:space="preserve">Article </w:t>
      </w:r>
      <w:r w:rsidR="00BF5DA2" w:rsidRPr="00483B91">
        <w:rPr>
          <w:rFonts w:ascii="Times New Roman" w:hAnsi="Times New Roman"/>
          <w:b/>
          <w:sz w:val="24"/>
          <w:szCs w:val="24"/>
          <w:lang w:val="en-GB"/>
        </w:rPr>
        <w:t>40 Settlement</w:t>
      </w:r>
      <w:r w:rsidR="007B42F3" w:rsidRPr="00483B91">
        <w:rPr>
          <w:rFonts w:ascii="Times New Roman" w:hAnsi="Times New Roman"/>
          <w:b/>
          <w:sz w:val="24"/>
          <w:szCs w:val="24"/>
          <w:lang w:val="en-GB"/>
        </w:rPr>
        <w:t xml:space="preserve"> of disputes</w:t>
      </w:r>
      <w:bookmarkEnd w:id="14"/>
    </w:p>
    <w:p w14:paraId="653E73E8" w14:textId="77777777" w:rsidR="007B42F3" w:rsidRDefault="007B42F3" w:rsidP="007B42F3">
      <w:pPr>
        <w:spacing w:before="0"/>
        <w:jc w:val="both"/>
        <w:rPr>
          <w:rFonts w:ascii="Times New Roman" w:hAnsi="Times New Roman"/>
          <w:sz w:val="22"/>
          <w:szCs w:val="22"/>
          <w:lang w:val="en-GB"/>
        </w:rPr>
      </w:pPr>
      <w:r>
        <w:rPr>
          <w:rFonts w:ascii="Times New Roman" w:hAnsi="Times New Roman"/>
          <w:sz w:val="22"/>
          <w:szCs w:val="22"/>
          <w:lang w:val="en-GB"/>
        </w:rPr>
        <w:t xml:space="preserve">40.4 Any disputes arising out of or relating to this Contract which cannot be settled amicably shall be referred to the exclusive jurisdiction of the courts of Brussels, Belgium.  </w:t>
      </w:r>
    </w:p>
    <w:p w14:paraId="7FB06210" w14:textId="77777777" w:rsidR="00BF5DA2" w:rsidRPr="00BF5DA2" w:rsidRDefault="00BF5DA2" w:rsidP="00BF5DA2">
      <w:pPr>
        <w:keepNext/>
        <w:keepLines/>
        <w:tabs>
          <w:tab w:val="left" w:pos="1134"/>
        </w:tabs>
        <w:snapToGrid/>
        <w:spacing w:before="240"/>
        <w:ind w:left="1134" w:hanging="1134"/>
        <w:jc w:val="both"/>
        <w:rPr>
          <w:rFonts w:ascii="Times New Roman" w:hAnsi="Times New Roman"/>
          <w:b/>
          <w:sz w:val="24"/>
          <w:szCs w:val="24"/>
          <w:lang w:val="en-GB" w:eastAsia="en-GB"/>
        </w:rPr>
      </w:pPr>
      <w:r w:rsidRPr="00BF5DA2">
        <w:rPr>
          <w:rFonts w:ascii="Times New Roman" w:hAnsi="Times New Roman"/>
          <w:b/>
          <w:sz w:val="24"/>
          <w:szCs w:val="24"/>
          <w:lang w:val="en-GB" w:eastAsia="en-GB"/>
        </w:rPr>
        <w:t>Article 42</w:t>
      </w:r>
      <w:r w:rsidRPr="00BF5DA2">
        <w:rPr>
          <w:rFonts w:ascii="Times New Roman" w:hAnsi="Times New Roman"/>
          <w:b/>
          <w:sz w:val="24"/>
          <w:szCs w:val="24"/>
          <w:lang w:val="en-GB" w:eastAsia="en-GB"/>
        </w:rPr>
        <w:tab/>
        <w:t>Data protection</w:t>
      </w:r>
    </w:p>
    <w:p w14:paraId="2E2A2E55" w14:textId="2075F559" w:rsidR="0040445A" w:rsidRPr="00626669" w:rsidRDefault="0040445A" w:rsidP="0040445A">
      <w:pPr>
        <w:keepNext/>
        <w:shd w:val="clear" w:color="auto" w:fill="FFFFFF"/>
        <w:snapToGrid/>
        <w:spacing w:before="240" w:after="0"/>
        <w:jc w:val="both"/>
        <w:outlineLvl w:val="0"/>
        <w:rPr>
          <w:rFonts w:ascii="Times New Roman" w:hAnsi="Times New Roman"/>
          <w:bCs/>
          <w:color w:val="000000"/>
          <w:sz w:val="22"/>
          <w:szCs w:val="22"/>
          <w:lang w:val="en-GB" w:eastAsia="en-GB"/>
        </w:rPr>
      </w:pPr>
      <w:r w:rsidRPr="00626669">
        <w:rPr>
          <w:rFonts w:ascii="Times New Roman" w:hAnsi="Times New Roman"/>
          <w:color w:val="000000"/>
          <w:sz w:val="22"/>
          <w:szCs w:val="22"/>
          <w:lang w:val="en-GB" w:eastAsia="en-GB"/>
        </w:rPr>
        <w:t>1. Processing of personal data related to this tender procedure, launched by the CSDP Mission</w:t>
      </w:r>
      <w:r w:rsidRPr="00626669">
        <w:rPr>
          <w:rFonts w:ascii="Times New Roman" w:hAnsi="Times New Roman"/>
          <w:b/>
          <w:bCs/>
          <w:color w:val="000000"/>
          <w:sz w:val="22"/>
          <w:szCs w:val="22"/>
          <w:lang w:val="en-GB" w:eastAsia="en-GB"/>
        </w:rPr>
        <w:t xml:space="preserve"> </w:t>
      </w:r>
      <w:r w:rsidRPr="00626669">
        <w:rPr>
          <w:rFonts w:ascii="Times New Roman" w:hAnsi="Times New Roman"/>
          <w:color w:val="000000"/>
          <w:sz w:val="22"/>
          <w:szCs w:val="22"/>
          <w:lang w:val="en-GB" w:eastAsia="en-GB"/>
        </w:rPr>
        <w:t xml:space="preserve">acting as the contracting authority, takes place in accordance with </w:t>
      </w:r>
      <w:r w:rsidR="004B03CA" w:rsidRPr="00626669">
        <w:rPr>
          <w:rFonts w:ascii="Times New Roman" w:hAnsi="Times New Roman"/>
          <w:sz w:val="22"/>
          <w:szCs w:val="22"/>
        </w:rPr>
        <w:t>Council Decision (CFSP) 2024/2988 of 2 December 2024</w:t>
      </w:r>
      <w:r w:rsidRPr="002E0A3A">
        <w:rPr>
          <w:rFonts w:ascii="Times New Roman" w:hAnsi="Times New Roman"/>
          <w:bCs/>
          <w:sz w:val="22"/>
          <w:szCs w:val="22"/>
          <w:lang w:val="en-GB" w:eastAsia="en-GB"/>
        </w:rPr>
        <w:t xml:space="preserve"> amending Decision 20</w:t>
      </w:r>
      <w:r w:rsidR="00DC347D" w:rsidRPr="002E0A3A">
        <w:rPr>
          <w:rFonts w:ascii="Times New Roman" w:hAnsi="Times New Roman"/>
          <w:bCs/>
          <w:sz w:val="22"/>
          <w:szCs w:val="22"/>
          <w:lang w:val="en-GB" w:eastAsia="en-GB"/>
        </w:rPr>
        <w:t>08</w:t>
      </w:r>
      <w:r w:rsidRPr="002E0A3A">
        <w:rPr>
          <w:rFonts w:ascii="Times New Roman" w:hAnsi="Times New Roman"/>
          <w:bCs/>
          <w:sz w:val="22"/>
          <w:szCs w:val="22"/>
          <w:lang w:val="en-GB" w:eastAsia="en-GB"/>
        </w:rPr>
        <w:t>/</w:t>
      </w:r>
      <w:r w:rsidR="00DC347D" w:rsidRPr="002E0A3A">
        <w:rPr>
          <w:rFonts w:ascii="Times New Roman" w:hAnsi="Times New Roman"/>
          <w:bCs/>
          <w:sz w:val="22"/>
          <w:szCs w:val="22"/>
          <w:lang w:val="en-GB" w:eastAsia="en-GB"/>
        </w:rPr>
        <w:t>736</w:t>
      </w:r>
      <w:r w:rsidRPr="002E0A3A">
        <w:rPr>
          <w:rFonts w:ascii="Times New Roman" w:hAnsi="Times New Roman"/>
          <w:bCs/>
          <w:sz w:val="22"/>
          <w:szCs w:val="22"/>
          <w:lang w:val="en-GB" w:eastAsia="en-GB"/>
        </w:rPr>
        <w:t>/CFSP,</w:t>
      </w:r>
      <w:r w:rsidRPr="002E0A3A">
        <w:rPr>
          <w:rFonts w:ascii="Times New Roman" w:hAnsi="Times New Roman"/>
          <w:b/>
          <w:sz w:val="22"/>
          <w:szCs w:val="22"/>
          <w:lang w:val="en-GB" w:eastAsia="en-GB"/>
        </w:rPr>
        <w:t xml:space="preserve"> </w:t>
      </w:r>
      <w:r w:rsidRPr="00626669">
        <w:rPr>
          <w:rFonts w:ascii="Times New Roman" w:hAnsi="Times New Roman"/>
          <w:color w:val="000000"/>
          <w:sz w:val="22"/>
          <w:szCs w:val="22"/>
          <w:lang w:val="en-GB" w:eastAsia="en-GB"/>
        </w:rPr>
        <w:t xml:space="preserve">which established the Mission and with the provisions of the respective contribution agreement </w:t>
      </w:r>
      <w:r w:rsidR="00C04E65" w:rsidRPr="00626669">
        <w:rPr>
          <w:rFonts w:ascii="Times New Roman" w:hAnsi="Times New Roman"/>
          <w:sz w:val="22"/>
          <w:szCs w:val="22"/>
        </w:rPr>
        <w:t>CFSP/2024/07/EUMM Georgia</w:t>
      </w:r>
      <w:r w:rsidRPr="00626669">
        <w:rPr>
          <w:rFonts w:ascii="Times New Roman" w:hAnsi="Times New Roman"/>
          <w:color w:val="000000"/>
          <w:sz w:val="22"/>
          <w:szCs w:val="22"/>
          <w:lang w:val="en-GB" w:eastAsia="en-GB"/>
        </w:rPr>
        <w:t xml:space="preserve"> concluded between the European Commission and the Mission.</w:t>
      </w:r>
    </w:p>
    <w:p w14:paraId="04F15049" w14:textId="0A0648F9" w:rsidR="0040445A" w:rsidRPr="00626669" w:rsidRDefault="0040445A" w:rsidP="0040445A">
      <w:pPr>
        <w:keepNext/>
        <w:shd w:val="clear" w:color="auto" w:fill="FFFFFF"/>
        <w:snapToGrid/>
        <w:spacing w:before="240" w:after="0"/>
        <w:jc w:val="both"/>
        <w:outlineLvl w:val="0"/>
        <w:rPr>
          <w:rFonts w:ascii="Times New Roman" w:hAnsi="Times New Roman"/>
          <w:bCs/>
          <w:color w:val="000000"/>
          <w:sz w:val="22"/>
          <w:szCs w:val="22"/>
          <w:lang w:val="en-GB" w:eastAsia="en-GB"/>
        </w:rPr>
      </w:pPr>
      <w:r w:rsidRPr="00626669">
        <w:rPr>
          <w:rFonts w:ascii="Times New Roman" w:hAnsi="Times New Roman"/>
          <w:color w:val="000000"/>
          <w:sz w:val="22"/>
          <w:szCs w:val="22"/>
          <w:lang w:val="en-GB" w:eastAsia="en-GB"/>
        </w:rPr>
        <w:t>2. The tender procedure and the resulting contract relate to the implementation of an external action funded by the EU, represented by the European Commission.</w:t>
      </w:r>
    </w:p>
    <w:p w14:paraId="38A1B831" w14:textId="0595A59B" w:rsidR="0040445A" w:rsidRPr="00626669" w:rsidRDefault="0040445A" w:rsidP="0040445A">
      <w:pPr>
        <w:snapToGrid/>
        <w:jc w:val="both"/>
        <w:rPr>
          <w:rFonts w:ascii="Times New Roman" w:hAnsi="Times New Roman"/>
          <w:b/>
          <w:bCs/>
          <w:color w:val="000000"/>
          <w:sz w:val="22"/>
          <w:szCs w:val="22"/>
          <w:lang w:val="en-GB" w:eastAsia="en-GB"/>
        </w:rPr>
      </w:pPr>
      <w:r w:rsidRPr="00626669">
        <w:rPr>
          <w:rFonts w:ascii="Times New Roman" w:hAnsi="Times New Roman"/>
          <w:color w:val="000000"/>
          <w:sz w:val="22"/>
          <w:szCs w:val="22"/>
          <w:lang w:val="en-GB"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w:t>
      </w:r>
      <w:r w:rsidR="00FC180B" w:rsidRPr="00626669">
        <w:rPr>
          <w:rFonts w:ascii="Times New Roman" w:hAnsi="Times New Roman"/>
          <w:sz w:val="22"/>
          <w:szCs w:val="22"/>
        </w:rPr>
        <w:t xml:space="preserve">Council Decision (CFSP) 2024/2988 of 2 December 2024 </w:t>
      </w:r>
      <w:r w:rsidRPr="002E0A3A">
        <w:rPr>
          <w:rFonts w:ascii="Times New Roman" w:hAnsi="Times New Roman"/>
          <w:sz w:val="22"/>
          <w:szCs w:val="22"/>
          <w:lang w:val="en-GB" w:eastAsia="en-GB"/>
        </w:rPr>
        <w:t>amending Decision 20</w:t>
      </w:r>
      <w:r w:rsidR="00DC347D" w:rsidRPr="002E0A3A">
        <w:rPr>
          <w:rFonts w:ascii="Times New Roman" w:hAnsi="Times New Roman"/>
          <w:sz w:val="22"/>
          <w:szCs w:val="22"/>
          <w:lang w:val="en-GB" w:eastAsia="en-GB"/>
        </w:rPr>
        <w:t>08</w:t>
      </w:r>
      <w:r w:rsidRPr="002E0A3A">
        <w:rPr>
          <w:rFonts w:ascii="Times New Roman" w:hAnsi="Times New Roman"/>
          <w:sz w:val="22"/>
          <w:szCs w:val="22"/>
          <w:lang w:val="en-GB" w:eastAsia="en-GB"/>
        </w:rPr>
        <w:t>/</w:t>
      </w:r>
      <w:r w:rsidR="00DC347D" w:rsidRPr="002E0A3A">
        <w:rPr>
          <w:rFonts w:ascii="Times New Roman" w:hAnsi="Times New Roman"/>
          <w:sz w:val="22"/>
          <w:szCs w:val="22"/>
          <w:lang w:val="en-GB" w:eastAsia="en-GB"/>
        </w:rPr>
        <w:t>736</w:t>
      </w:r>
      <w:r w:rsidRPr="002E0A3A">
        <w:rPr>
          <w:rFonts w:ascii="Times New Roman" w:hAnsi="Times New Roman"/>
          <w:sz w:val="22"/>
          <w:szCs w:val="22"/>
          <w:lang w:val="en-GB" w:eastAsia="en-GB"/>
        </w:rPr>
        <w:t>/CFSP</w:t>
      </w:r>
      <w:r w:rsidRPr="00626669">
        <w:rPr>
          <w:rFonts w:ascii="Times New Roman" w:hAnsi="Times New Roman"/>
          <w:color w:val="000000"/>
          <w:sz w:val="22"/>
          <w:szCs w:val="22"/>
          <w:lang w:val="en-GB" w:eastAsia="en-GB"/>
        </w:rPr>
        <w:t>, which established the Mission. This is without prejudice to their possible transmission to the bodies in charge of monitoring or inspection tasks in application of EU law.</w:t>
      </w:r>
    </w:p>
    <w:p w14:paraId="2F240811" w14:textId="77777777" w:rsidR="0040445A" w:rsidRPr="00626669" w:rsidRDefault="0040445A" w:rsidP="0040445A">
      <w:pPr>
        <w:snapToGrid/>
        <w:rPr>
          <w:rFonts w:ascii="Times New Roman" w:hAnsi="Times New Roman"/>
          <w:color w:val="0000FF"/>
          <w:sz w:val="22"/>
          <w:szCs w:val="22"/>
          <w:u w:val="single"/>
          <w:lang w:val="en-GB" w:eastAsia="en-GB"/>
        </w:rPr>
      </w:pPr>
      <w:r w:rsidRPr="00626669">
        <w:rPr>
          <w:rFonts w:ascii="Times New Roman" w:hAnsi="Times New Roman"/>
          <w:color w:val="000000"/>
          <w:sz w:val="22"/>
          <w:szCs w:val="22"/>
          <w:lang w:val="en-GB" w:eastAsia="en-GB"/>
        </w:rPr>
        <w:t>4. Details concerning the processing of your personal data by the contracting authority (the</w:t>
      </w:r>
      <w:r w:rsidRPr="00626669">
        <w:rPr>
          <w:rFonts w:ascii="Times New Roman" w:hAnsi="Times New Roman"/>
          <w:b/>
          <w:bCs/>
          <w:color w:val="000000"/>
          <w:sz w:val="22"/>
          <w:szCs w:val="22"/>
          <w:lang w:val="en-GB" w:eastAsia="en-GB"/>
        </w:rPr>
        <w:br/>
      </w:r>
      <w:r w:rsidRPr="00626669">
        <w:rPr>
          <w:rFonts w:ascii="Times New Roman" w:hAnsi="Times New Roman"/>
          <w:color w:val="000000"/>
          <w:sz w:val="22"/>
          <w:szCs w:val="22"/>
          <w:lang w:val="en-GB" w:eastAsia="en-GB"/>
        </w:rPr>
        <w:t>Mission) are available on the Mission</w:t>
      </w:r>
      <w:r w:rsidRPr="00626669">
        <w:rPr>
          <w:rFonts w:ascii="Times New Roman" w:hAnsi="Times New Roman" w:hint="eastAsia"/>
          <w:color w:val="000000"/>
          <w:sz w:val="22"/>
          <w:szCs w:val="22"/>
          <w:lang w:val="en-GB" w:eastAsia="en-GB"/>
        </w:rPr>
        <w:t>’</w:t>
      </w:r>
      <w:r w:rsidRPr="00626669">
        <w:rPr>
          <w:rFonts w:ascii="Times New Roman" w:hAnsi="Times New Roman"/>
          <w:color w:val="000000"/>
          <w:sz w:val="22"/>
          <w:szCs w:val="22"/>
          <w:lang w:val="en-GB" w:eastAsia="en-GB"/>
        </w:rPr>
        <w:t xml:space="preserve">s privacy statement at </w:t>
      </w:r>
      <w:hyperlink r:id="rId9" w:anchor="Annexes-AnnexesA(Ch.2):General" w:history="1">
        <w:r w:rsidRPr="002E0A3A">
          <w:rPr>
            <w:rFonts w:ascii="Times New Roman" w:hAnsi="Times New Roman"/>
            <w:color w:val="0000FF"/>
            <w:sz w:val="22"/>
            <w:szCs w:val="22"/>
            <w:u w:val="single"/>
            <w:lang w:val="en-GB" w:eastAsia="en-GB"/>
          </w:rPr>
          <w:t>https://wikis.ec.europa.eu/display/ExactExternalWiki/Annexes#Annexes-AnnexesA(Ch.2):General</w:t>
        </w:r>
      </w:hyperlink>
    </w:p>
    <w:p w14:paraId="14564CF8" w14:textId="77777777" w:rsidR="0040445A" w:rsidRPr="00626669" w:rsidRDefault="0040445A" w:rsidP="0040445A">
      <w:pPr>
        <w:snapToGrid/>
        <w:jc w:val="both"/>
        <w:rPr>
          <w:rFonts w:ascii="Times New Roman" w:hAnsi="Times New Roman"/>
          <w:b/>
          <w:bCs/>
          <w:color w:val="000000"/>
          <w:sz w:val="22"/>
          <w:szCs w:val="22"/>
          <w:lang w:val="en-GB" w:eastAsia="en-GB"/>
        </w:rPr>
      </w:pPr>
      <w:r w:rsidRPr="00626669">
        <w:rPr>
          <w:rFonts w:ascii="Times New Roman" w:hAnsi="Times New Roman"/>
          <w:color w:val="000000"/>
          <w:sz w:val="22"/>
          <w:szCs w:val="22"/>
          <w:lang w:val="en-GB" w:eastAsia="en-GB"/>
        </w:rPr>
        <w:t>5. The controller for the processing of personal data carried out within the contracting authority is: the Head of Mission of the CSDP Mission acting here as the contracting authority.</w:t>
      </w:r>
    </w:p>
    <w:p w14:paraId="4DD382EF" w14:textId="77777777" w:rsidR="0040445A" w:rsidRPr="00626669" w:rsidRDefault="0040445A" w:rsidP="0040445A">
      <w:pPr>
        <w:snapToGrid/>
        <w:jc w:val="both"/>
        <w:rPr>
          <w:rFonts w:ascii="Times New Roman" w:hAnsi="Times New Roman"/>
          <w:b/>
          <w:bCs/>
          <w:color w:val="000000"/>
          <w:sz w:val="22"/>
          <w:szCs w:val="22"/>
          <w:lang w:val="en-GB" w:eastAsia="en-GB"/>
        </w:rPr>
      </w:pPr>
      <w:r w:rsidRPr="00626669">
        <w:rPr>
          <w:rFonts w:ascii="Times New Roman" w:hAnsi="Times New Roman"/>
          <w:color w:val="000000"/>
          <w:sz w:val="22"/>
          <w:szCs w:val="22"/>
          <w:lang w:val="en-GB" w:eastAsia="en-GB"/>
        </w:rPr>
        <w:t>6. To the extent that the contract covers an action financed by the European Union, the contracting authority (the CSDP Mission) may share communications related to the implementation of the contract with the European Commission. These exchanges shall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w:t>
      </w:r>
    </w:p>
    <w:p w14:paraId="4652F78C" w14:textId="77777777" w:rsidR="0040445A" w:rsidRPr="00626669" w:rsidRDefault="0040445A" w:rsidP="0040445A">
      <w:pPr>
        <w:snapToGrid/>
        <w:jc w:val="both"/>
        <w:rPr>
          <w:rFonts w:ascii="Times New Roman" w:hAnsi="Times New Roman"/>
          <w:b/>
          <w:bCs/>
          <w:color w:val="000000"/>
          <w:sz w:val="22"/>
          <w:szCs w:val="22"/>
          <w:lang w:val="en-GB" w:eastAsia="en-GB"/>
        </w:rPr>
      </w:pPr>
      <w:r w:rsidRPr="00626669">
        <w:rPr>
          <w:rFonts w:ascii="Times New Roman" w:hAnsi="Times New Roman"/>
          <w:color w:val="000000"/>
          <w:sz w:val="22"/>
          <w:szCs w:val="22"/>
          <w:lang w:val="en-GB" w:eastAsia="en-GB"/>
        </w:rPr>
        <w:lastRenderedPageBreak/>
        <w:t>7. These exchanges may involve transfers of personal data (such as names, contact details, signatures and CVs) of natural persons involved in the implementation of the contract (such as contractors, staff, experts, trainees, subcontractors, insurers, guarantors, auditors and legal counsels).</w:t>
      </w:r>
    </w:p>
    <w:p w14:paraId="77EF7ED6" w14:textId="77777777" w:rsidR="0040445A" w:rsidRPr="00626669" w:rsidRDefault="0040445A" w:rsidP="0040445A">
      <w:pPr>
        <w:snapToGrid/>
        <w:jc w:val="both"/>
        <w:rPr>
          <w:rFonts w:ascii="Times New Roman" w:hAnsi="Times New Roman"/>
          <w:b/>
          <w:bCs/>
          <w:color w:val="000000"/>
          <w:sz w:val="22"/>
          <w:szCs w:val="22"/>
          <w:lang w:val="en-GB" w:eastAsia="en-GB"/>
        </w:rPr>
      </w:pPr>
      <w:r w:rsidRPr="00626669">
        <w:rPr>
          <w:rFonts w:ascii="Times New Roman" w:hAnsi="Times New Roman"/>
          <w:color w:val="000000"/>
          <w:sz w:val="22"/>
          <w:szCs w:val="22"/>
          <w:lang w:val="en-GB" w:eastAsia="en-GB"/>
        </w:rPr>
        <w:t>8. In cases where the contractor is processing personal data in the context of the implementation of the contract, he/she shall accordingly inform the data subjects of the possible transmission of their data to the Mission.</w:t>
      </w:r>
    </w:p>
    <w:p w14:paraId="39E1D4CC" w14:textId="77777777" w:rsidR="0040445A" w:rsidRPr="00626669" w:rsidRDefault="0040445A" w:rsidP="0040445A">
      <w:pPr>
        <w:snapToGrid/>
        <w:jc w:val="both"/>
        <w:rPr>
          <w:rFonts w:ascii="Times New Roman" w:hAnsi="Times New Roman"/>
          <w:b/>
          <w:bCs/>
          <w:color w:val="000000"/>
          <w:sz w:val="22"/>
          <w:szCs w:val="22"/>
          <w:lang w:val="en-GB" w:eastAsia="en-GB"/>
        </w:rPr>
      </w:pPr>
      <w:r w:rsidRPr="00626669">
        <w:rPr>
          <w:rFonts w:ascii="Times New Roman" w:hAnsi="Times New Roman"/>
          <w:color w:val="000000"/>
          <w:sz w:val="22"/>
          <w:szCs w:val="22"/>
          <w:lang w:val="en-GB" w:eastAsia="en-GB"/>
        </w:rPr>
        <w:t xml:space="preserve">9. </w:t>
      </w:r>
      <w:r w:rsidRPr="002E0A3A">
        <w:rPr>
          <w:rFonts w:ascii="Times New Roman" w:hAnsi="Times New Roman"/>
          <w:sz w:val="22"/>
          <w:szCs w:val="22"/>
          <w:lang w:val="en-GB" w:eastAsia="en-GB"/>
        </w:rPr>
        <w:t>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626669">
        <w:rPr>
          <w:rFonts w:ascii="Times New Roman" w:hAnsi="Times New Roman"/>
          <w:sz w:val="22"/>
          <w:szCs w:val="22"/>
          <w:lang w:val="en-GB" w:eastAsia="en-GB"/>
        </w:rPr>
        <w:footnoteReference w:id="5"/>
      </w:r>
      <w:r w:rsidRPr="002E0A3A">
        <w:rPr>
          <w:rFonts w:ascii="Times New Roman" w:hAnsi="Times New Roman"/>
          <w:sz w:val="22"/>
          <w:szCs w:val="22"/>
          <w:lang w:val="en-GB" w:eastAsia="en-GB"/>
        </w:rPr>
        <w:t xml:space="preserve"> and </w:t>
      </w:r>
      <w:r w:rsidRPr="00626669">
        <w:rPr>
          <w:rFonts w:ascii="Times New Roman" w:hAnsi="Times New Roman"/>
          <w:color w:val="000000"/>
          <w:sz w:val="22"/>
          <w:szCs w:val="22"/>
          <w:lang w:val="en-GB" w:eastAsia="en-GB"/>
        </w:rPr>
        <w:t>as detailed in the following FPI privacy statement:</w:t>
      </w:r>
    </w:p>
    <w:p w14:paraId="27AD7618" w14:textId="77777777" w:rsidR="0040445A" w:rsidRPr="00626669" w:rsidRDefault="0040445A" w:rsidP="0040445A">
      <w:pPr>
        <w:snapToGrid/>
        <w:jc w:val="both"/>
        <w:rPr>
          <w:rFonts w:ascii="Times New Roman" w:hAnsi="Times New Roman"/>
          <w:sz w:val="22"/>
          <w:szCs w:val="22"/>
          <w:lang w:val="en-GB" w:eastAsia="en-GB"/>
        </w:rPr>
      </w:pPr>
      <w:r w:rsidRPr="00626669">
        <w:rPr>
          <w:rFonts w:ascii="Times New Roman" w:hAnsi="Times New Roman"/>
          <w:color w:val="0000FF"/>
          <w:sz w:val="22"/>
          <w:szCs w:val="22"/>
          <w:lang w:val="en-GB" w:eastAsia="en-GB"/>
        </w:rPr>
        <w:t>https://fpi.ec.europa.eu/document/download/06a20f37-8529-</w:t>
      </w:r>
      <w:r w:rsidRPr="00626669">
        <w:rPr>
          <w:rFonts w:ascii="Times New Roman" w:hAnsi="Times New Roman"/>
          <w:b/>
          <w:bCs/>
          <w:color w:val="0000FF"/>
          <w:sz w:val="22"/>
          <w:szCs w:val="22"/>
          <w:lang w:val="en-GB" w:eastAsia="en-GB"/>
        </w:rPr>
        <w:br/>
      </w:r>
      <w:r w:rsidRPr="00626669">
        <w:rPr>
          <w:rFonts w:ascii="Times New Roman" w:hAnsi="Times New Roman"/>
          <w:color w:val="0000FF"/>
          <w:sz w:val="22"/>
          <w:szCs w:val="22"/>
          <w:lang w:val="en-GB" w:eastAsia="en-GB"/>
        </w:rPr>
        <w:t>4712-8cbf-1d527a68717a_en?filename=privacy-statement-indirect-management.pdf</w:t>
      </w:r>
      <w:r w:rsidRPr="00626669">
        <w:rPr>
          <w:rFonts w:ascii="Times New Roman" w:hAnsi="Times New Roman"/>
          <w:color w:val="000000"/>
          <w:sz w:val="22"/>
          <w:szCs w:val="22"/>
          <w:lang w:val="en-GB" w:eastAsia="en-GB"/>
        </w:rPr>
        <w:t>.</w:t>
      </w:r>
    </w:p>
    <w:p w14:paraId="4962BE2B" w14:textId="17F8CB7D" w:rsidR="00032104" w:rsidRPr="00626669" w:rsidRDefault="0040445A" w:rsidP="003A543B">
      <w:pPr>
        <w:tabs>
          <w:tab w:val="left" w:pos="720"/>
        </w:tabs>
        <w:snapToGrid/>
        <w:spacing w:before="360" w:after="100" w:afterAutospacing="1"/>
        <w:jc w:val="center"/>
        <w:rPr>
          <w:rFonts w:ascii="Times New Roman" w:hAnsi="Times New Roman"/>
          <w:sz w:val="22"/>
          <w:szCs w:val="22"/>
        </w:rPr>
      </w:pPr>
      <w:r w:rsidRPr="002E0A3A">
        <w:rPr>
          <w:rFonts w:ascii="Times New Roman" w:hAnsi="Times New Roman"/>
          <w:sz w:val="22"/>
          <w:szCs w:val="22"/>
          <w:lang w:val="en-GB"/>
        </w:rPr>
        <w:t>* * *</w:t>
      </w:r>
    </w:p>
    <w:sectPr w:rsidR="00032104" w:rsidRPr="00626669" w:rsidSect="007B42F3">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0BE95" w14:textId="77777777" w:rsidR="009F0614" w:rsidRDefault="009F0614" w:rsidP="007B42F3">
      <w:pPr>
        <w:spacing w:before="0" w:after="0"/>
      </w:pPr>
      <w:r>
        <w:separator/>
      </w:r>
    </w:p>
  </w:endnote>
  <w:endnote w:type="continuationSeparator" w:id="0">
    <w:p w14:paraId="79AE428F" w14:textId="77777777" w:rsidR="009F0614" w:rsidRDefault="009F0614" w:rsidP="007B42F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A85F7" w14:textId="77777777" w:rsidR="003B0879" w:rsidRPr="008339B2" w:rsidRDefault="003B0879" w:rsidP="003B0879">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Pr>
        <w:rFonts w:ascii="Times New Roman" w:hAnsi="Times New Roman"/>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Pr>
        <w:rFonts w:ascii="Times New Roman" w:hAnsi="Times New Roman"/>
        <w:sz w:val="18"/>
        <w:szCs w:val="18"/>
      </w:rPr>
      <w:t>7</w:t>
    </w:r>
    <w:r w:rsidRPr="008339B2">
      <w:rPr>
        <w:rFonts w:ascii="Times New Roman" w:hAnsi="Times New Roman"/>
        <w:snapToGrid w:val="0"/>
        <w:sz w:val="18"/>
        <w:szCs w:val="18"/>
      </w:rPr>
      <w:fldChar w:fldCharType="end"/>
    </w:r>
  </w:p>
  <w:p w14:paraId="7AD209ED" w14:textId="77777777" w:rsidR="003B0879" w:rsidRPr="008339B2" w:rsidRDefault="003B0879" w:rsidP="003B0879">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3D238841" w14:textId="77777777" w:rsidR="003B0879" w:rsidRDefault="003B08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961D84" w14:textId="77777777" w:rsidR="008339B2" w:rsidRPr="008339B2" w:rsidRDefault="008339B2" w:rsidP="008339B2">
    <w:pPr>
      <w:tabs>
        <w:tab w:val="center" w:pos="8364"/>
        <w:tab w:val="right" w:pos="9639"/>
      </w:tabs>
      <w:snapToGrid/>
      <w:spacing w:before="0" w:after="0"/>
      <w:rPr>
        <w:rFonts w:ascii="Times New Roman" w:hAnsi="Times New Roman"/>
        <w:snapToGrid w:val="0"/>
        <w:sz w:val="18"/>
        <w:szCs w:val="18"/>
        <w:lang w:val="en-GB"/>
      </w:rPr>
    </w:pPr>
    <w:r w:rsidRPr="008339B2">
      <w:rPr>
        <w:rFonts w:ascii="Times New Roman" w:hAnsi="Times New Roman"/>
        <w:b/>
        <w:snapToGrid w:val="0"/>
        <w:sz w:val="18"/>
        <w:lang w:val="en-GB"/>
      </w:rPr>
      <w:t>2021.1</w:t>
    </w:r>
    <w:r w:rsidRPr="008339B2">
      <w:rPr>
        <w:rFonts w:ascii="Times New Roman" w:hAnsi="Times New Roman"/>
        <w:snapToGrid w:val="0"/>
        <w:sz w:val="18"/>
        <w:szCs w:val="18"/>
        <w:lang w:val="en-GB"/>
      </w:rPr>
      <w:tab/>
      <w:t xml:space="preserve">Page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PAGE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1</w:t>
    </w:r>
    <w:r w:rsidRPr="008339B2">
      <w:rPr>
        <w:rFonts w:ascii="Times New Roman" w:hAnsi="Times New Roman"/>
        <w:snapToGrid w:val="0"/>
        <w:sz w:val="18"/>
        <w:szCs w:val="18"/>
      </w:rPr>
      <w:fldChar w:fldCharType="end"/>
    </w:r>
    <w:r w:rsidRPr="008339B2">
      <w:rPr>
        <w:rFonts w:ascii="Times New Roman" w:hAnsi="Times New Roman"/>
        <w:snapToGrid w:val="0"/>
        <w:sz w:val="18"/>
        <w:szCs w:val="18"/>
        <w:lang w:val="en-GB"/>
      </w:rPr>
      <w:t xml:space="preserve"> of </w:t>
    </w: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NUMPAGES </w:instrText>
    </w:r>
    <w:r w:rsidRPr="008339B2">
      <w:rPr>
        <w:rFonts w:ascii="Times New Roman" w:hAnsi="Times New Roman"/>
        <w:snapToGrid w:val="0"/>
        <w:sz w:val="18"/>
        <w:szCs w:val="18"/>
      </w:rPr>
      <w:fldChar w:fldCharType="separate"/>
    </w:r>
    <w:r w:rsidRPr="008339B2">
      <w:rPr>
        <w:rFonts w:ascii="Times New Roman" w:hAnsi="Times New Roman"/>
        <w:snapToGrid w:val="0"/>
        <w:sz w:val="18"/>
        <w:szCs w:val="18"/>
      </w:rPr>
      <w:t>4</w:t>
    </w:r>
    <w:r w:rsidRPr="008339B2">
      <w:rPr>
        <w:rFonts w:ascii="Times New Roman" w:hAnsi="Times New Roman"/>
        <w:snapToGrid w:val="0"/>
        <w:sz w:val="18"/>
        <w:szCs w:val="18"/>
      </w:rPr>
      <w:fldChar w:fldCharType="end"/>
    </w:r>
  </w:p>
  <w:p w14:paraId="7EF724CB" w14:textId="77777777" w:rsidR="008339B2" w:rsidRPr="008339B2" w:rsidRDefault="008339B2" w:rsidP="008339B2">
    <w:pPr>
      <w:tabs>
        <w:tab w:val="center" w:pos="0"/>
        <w:tab w:val="right" w:pos="8640"/>
      </w:tabs>
      <w:snapToGrid/>
      <w:spacing w:before="0" w:after="0"/>
      <w:rPr>
        <w:rFonts w:ascii="Times New Roman" w:hAnsi="Times New Roman"/>
        <w:snapToGrid w:val="0"/>
        <w:sz w:val="18"/>
        <w:szCs w:val="18"/>
        <w:lang w:val="en-GB"/>
      </w:rPr>
    </w:pPr>
    <w:r w:rsidRPr="008339B2">
      <w:rPr>
        <w:rFonts w:ascii="Times New Roman" w:hAnsi="Times New Roman"/>
        <w:snapToGrid w:val="0"/>
        <w:sz w:val="18"/>
        <w:szCs w:val="18"/>
      </w:rPr>
      <w:fldChar w:fldCharType="begin"/>
    </w:r>
    <w:r w:rsidRPr="008339B2">
      <w:rPr>
        <w:rFonts w:ascii="Times New Roman" w:hAnsi="Times New Roman"/>
        <w:snapToGrid w:val="0"/>
        <w:sz w:val="18"/>
        <w:szCs w:val="18"/>
        <w:lang w:val="en-GB"/>
      </w:rPr>
      <w:instrText xml:space="preserve"> FILENAME </w:instrText>
    </w:r>
    <w:r w:rsidRPr="008339B2">
      <w:rPr>
        <w:rFonts w:ascii="Times New Roman" w:hAnsi="Times New Roman"/>
        <w:snapToGrid w:val="0"/>
        <w:sz w:val="18"/>
        <w:szCs w:val="18"/>
      </w:rPr>
      <w:fldChar w:fldCharType="separate"/>
    </w:r>
    <w:r w:rsidRPr="008339B2">
      <w:rPr>
        <w:rFonts w:ascii="Times New Roman" w:hAnsi="Times New Roman"/>
        <w:noProof/>
        <w:snapToGrid w:val="0"/>
        <w:sz w:val="18"/>
        <w:szCs w:val="18"/>
        <w:lang w:val="en-GB"/>
      </w:rPr>
      <w:t>c4c_contract_en.doc</w:t>
    </w:r>
    <w:r w:rsidRPr="008339B2">
      <w:rPr>
        <w:rFonts w:ascii="Times New Roman" w:hAnsi="Times New Roman"/>
        <w:snapToGrid w:val="0"/>
        <w:sz w:val="18"/>
        <w:szCs w:val="18"/>
      </w:rPr>
      <w:fldChar w:fldCharType="end"/>
    </w:r>
  </w:p>
  <w:p w14:paraId="11FF6D11" w14:textId="04DAC2FB" w:rsidR="008339B2" w:rsidRDefault="008339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49BC14" w14:textId="77777777" w:rsidR="009F0614" w:rsidRDefault="009F0614" w:rsidP="007B42F3">
      <w:pPr>
        <w:spacing w:before="0" w:after="0"/>
      </w:pPr>
      <w:r>
        <w:separator/>
      </w:r>
    </w:p>
  </w:footnote>
  <w:footnote w:type="continuationSeparator" w:id="0">
    <w:p w14:paraId="53939924" w14:textId="77777777" w:rsidR="009F0614" w:rsidRDefault="009F0614" w:rsidP="007B42F3">
      <w:pPr>
        <w:spacing w:before="0" w:after="0"/>
      </w:pPr>
      <w:r>
        <w:continuationSeparator/>
      </w:r>
    </w:p>
  </w:footnote>
  <w:footnote w:id="1">
    <w:p w14:paraId="76CBF960" w14:textId="77777777" w:rsidR="007B42F3" w:rsidRPr="007B42F3" w:rsidRDefault="007B42F3" w:rsidP="007B42F3">
      <w:pPr>
        <w:pStyle w:val="FootnoteText"/>
        <w:rPr>
          <w:rFonts w:ascii="Times New Roman" w:hAnsi="Times New Roman" w:cs="Times New Roman"/>
          <w:sz w:val="16"/>
          <w:szCs w:val="20"/>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the contracting party is an individual.</w:t>
      </w:r>
    </w:p>
  </w:footnote>
  <w:footnote w:id="2">
    <w:p w14:paraId="0A2ABDDB" w14:textId="77777777" w:rsidR="007B42F3" w:rsidRPr="007B42F3" w:rsidRDefault="007B42F3" w:rsidP="007B42F3">
      <w:pPr>
        <w:pStyle w:val="FootnoteText"/>
        <w:rPr>
          <w:rFonts w:ascii="Times New Roman" w:hAnsi="Times New Roman" w:cs="Times New Roman"/>
          <w:sz w:val="16"/>
          <w:lang w:val="en-GB"/>
        </w:rPr>
      </w:pPr>
      <w:r w:rsidRPr="007B42F3">
        <w:rPr>
          <w:rStyle w:val="FootnoteReference"/>
          <w:rFonts w:ascii="Times New Roman" w:hAnsi="Times New Roman" w:cs="Times New Roman"/>
          <w:sz w:val="16"/>
        </w:rPr>
        <w:footnoteRef/>
      </w:r>
      <w:r w:rsidRPr="007B42F3">
        <w:rPr>
          <w:rFonts w:ascii="Times New Roman" w:hAnsi="Times New Roman" w:cs="Times New Roman"/>
          <w:sz w:val="16"/>
          <w:lang w:val="en-GB"/>
        </w:rPr>
        <w:t xml:space="preserve"> Where applicable. For individuals, mention their ID card or passport or equivalent document – number.</w:t>
      </w:r>
    </w:p>
  </w:footnote>
  <w:footnote w:id="3">
    <w:p w14:paraId="05B02090" w14:textId="77777777" w:rsidR="00EB33A6" w:rsidRPr="007B42F3" w:rsidRDefault="00EB33A6" w:rsidP="00EB33A6">
      <w:pPr>
        <w:pStyle w:val="FootnoteText"/>
        <w:rPr>
          <w:rFonts w:ascii="Times New Roman" w:hAnsi="Times New Roman" w:cs="Times New Roman"/>
          <w:lang w:val="en-GB"/>
        </w:rPr>
      </w:pPr>
      <w:r w:rsidRPr="007B42F3">
        <w:rPr>
          <w:rStyle w:val="FootnoteReference"/>
          <w:rFonts w:ascii="Times New Roman" w:hAnsi="Times New Roman" w:cs="Times New Roman"/>
          <w:lang w:val="en-GB"/>
        </w:rPr>
        <w:footnoteRef/>
      </w:r>
      <w:r w:rsidRPr="007B42F3">
        <w:rPr>
          <w:rFonts w:ascii="Times New Roman" w:hAnsi="Times New Roman" w:cs="Times New Roman"/>
          <w:lang w:val="en-GB"/>
        </w:rPr>
        <w:t xml:space="preserve"> </w:t>
      </w:r>
      <w:r w:rsidRPr="00EB4989">
        <w:rPr>
          <w:rFonts w:ascii="Times New Roman" w:hAnsi="Times New Roman" w:cs="Times New Roman"/>
          <w:sz w:val="16"/>
          <w:szCs w:val="16"/>
          <w:lang w:val="en-GB"/>
        </w:rPr>
        <w:t xml:space="preserve">DDP (Delivered Duty </w:t>
      </w:r>
      <w:proofErr w:type="gramStart"/>
      <w:r w:rsidRPr="00EB4989">
        <w:rPr>
          <w:rFonts w:ascii="Times New Roman" w:hAnsi="Times New Roman" w:cs="Times New Roman"/>
          <w:sz w:val="16"/>
          <w:szCs w:val="16"/>
          <w:lang w:val="en-GB"/>
        </w:rPr>
        <w:t xml:space="preserve">Paid) </w:t>
      </w:r>
      <w:r w:rsidRPr="007B42F3">
        <w:rPr>
          <w:rFonts w:ascii="Times New Roman" w:hAnsi="Times New Roman" w:cs="Times New Roman"/>
          <w:sz w:val="16"/>
          <w:szCs w:val="16"/>
          <w:lang w:val="en-GB"/>
        </w:rPr>
        <w:t xml:space="preserve"> —</w:t>
      </w:r>
      <w:proofErr w:type="gramEnd"/>
      <w:r w:rsidRPr="007B42F3">
        <w:rPr>
          <w:rFonts w:ascii="Times New Roman" w:hAnsi="Times New Roman" w:cs="Times New Roman"/>
          <w:sz w:val="16"/>
          <w:szCs w:val="16"/>
          <w:lang w:val="en-GB"/>
        </w:rPr>
        <w:t xml:space="preserve"> Incoterms 2020 International Chamber of Commerce </w:t>
      </w:r>
      <w:hyperlink r:id="rId1" w:history="1">
        <w:r w:rsidRPr="007B42F3">
          <w:rPr>
            <w:rStyle w:val="Hyperlink"/>
            <w:rFonts w:ascii="Times New Roman" w:hAnsi="Times New Roman" w:cs="Times New Roman"/>
            <w:sz w:val="16"/>
            <w:szCs w:val="16"/>
            <w:lang w:val="en-GB"/>
          </w:rPr>
          <w:t>http://www.iccwbo.org/incoterms/</w:t>
        </w:r>
      </w:hyperlink>
    </w:p>
    <w:p w14:paraId="50DDE8CD" w14:textId="77777777" w:rsidR="00EB33A6" w:rsidRDefault="00EB33A6" w:rsidP="00EB33A6">
      <w:pPr>
        <w:pStyle w:val="FootnoteText"/>
        <w:rPr>
          <w:lang w:val="en-GB"/>
        </w:rPr>
      </w:pPr>
    </w:p>
  </w:footnote>
  <w:footnote w:id="4">
    <w:p w14:paraId="0A24A015" w14:textId="758AAA58" w:rsidR="007B42F3" w:rsidRDefault="007B42F3" w:rsidP="007B42F3">
      <w:pPr>
        <w:pStyle w:val="FootnoteText"/>
        <w:rPr>
          <w:rFonts w:ascii="Times New Roman" w:hAnsi="Times New Roman"/>
          <w:lang w:val="en-GB"/>
        </w:rPr>
      </w:pPr>
      <w:r>
        <w:rPr>
          <w:rStyle w:val="FootnoteReference"/>
          <w:rFonts w:ascii="Times New Roman" w:hAnsi="Times New Roman"/>
          <w:sz w:val="18"/>
          <w:lang w:val="en-GB"/>
        </w:rPr>
        <w:footnoteRef/>
      </w:r>
      <w:r>
        <w:rPr>
          <w:rFonts w:ascii="Times New Roman" w:hAnsi="Times New Roman"/>
          <w:sz w:val="18"/>
          <w:lang w:val="en-GB"/>
        </w:rPr>
        <w:t xml:space="preserve"> </w:t>
      </w:r>
      <w:r w:rsidR="00050A3D" w:rsidRPr="00EB4989">
        <w:rPr>
          <w:rFonts w:ascii="Times New Roman" w:hAnsi="Times New Roman" w:cs="Times New Roman"/>
          <w:sz w:val="16"/>
          <w:szCs w:val="16"/>
          <w:lang w:val="en-GB"/>
        </w:rPr>
        <w:t xml:space="preserve">DDP (Delivered Duty </w:t>
      </w:r>
      <w:proofErr w:type="gramStart"/>
      <w:r w:rsidR="00050A3D" w:rsidRPr="00EB4989">
        <w:rPr>
          <w:rFonts w:ascii="Times New Roman" w:hAnsi="Times New Roman" w:cs="Times New Roman"/>
          <w:sz w:val="16"/>
          <w:szCs w:val="16"/>
          <w:lang w:val="en-GB"/>
        </w:rPr>
        <w:t xml:space="preserve">Paid) </w:t>
      </w:r>
      <w:r w:rsidR="00050A3D" w:rsidRPr="007B42F3">
        <w:rPr>
          <w:rFonts w:ascii="Times New Roman" w:hAnsi="Times New Roman" w:cs="Times New Roman"/>
          <w:sz w:val="16"/>
          <w:szCs w:val="16"/>
          <w:lang w:val="en-GB"/>
        </w:rPr>
        <w:t xml:space="preserve"> —</w:t>
      </w:r>
      <w:proofErr w:type="gramEnd"/>
      <w:r w:rsidR="00050A3D" w:rsidRPr="007B42F3">
        <w:rPr>
          <w:rFonts w:ascii="Times New Roman" w:hAnsi="Times New Roman" w:cs="Times New Roman"/>
          <w:sz w:val="16"/>
          <w:szCs w:val="16"/>
          <w:lang w:val="en-GB"/>
        </w:rPr>
        <w:t xml:space="preserve"> Incoterms 2020 International Chamber of Commerce </w:t>
      </w:r>
      <w:hyperlink r:id="rId2" w:history="1">
        <w:r w:rsidR="00050A3D" w:rsidRPr="007B42F3">
          <w:rPr>
            <w:rStyle w:val="Hyperlink"/>
            <w:rFonts w:ascii="Times New Roman" w:hAnsi="Times New Roman" w:cs="Times New Roman"/>
            <w:sz w:val="16"/>
            <w:szCs w:val="16"/>
            <w:lang w:val="en-GB"/>
          </w:rPr>
          <w:t>http://www.iccwbo.org/incoterms/</w:t>
        </w:r>
      </w:hyperlink>
    </w:p>
  </w:footnote>
  <w:footnote w:id="5">
    <w:p w14:paraId="2082C4B4" w14:textId="77777777" w:rsidR="0040445A" w:rsidRDefault="0040445A" w:rsidP="0040445A">
      <w:pPr>
        <w:pStyle w:val="FootnoteText"/>
        <w:rPr>
          <w:sz w:val="20"/>
          <w:szCs w:val="20"/>
        </w:rPr>
      </w:pPr>
      <w:r>
        <w:rPr>
          <w:rStyle w:val="FootnoteReference"/>
        </w:rPr>
        <w:footnoteRef/>
      </w:r>
      <w:r>
        <w:t xml:space="preserve"> </w:t>
      </w:r>
      <w:r>
        <w:rPr>
          <w:rFonts w:ascii="TimesNewRomanPSMT" w:hAnsi="TimesNewRomanPSMT"/>
          <w:color w:val="000000"/>
        </w:rPr>
        <w:t>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E423D" w14:textId="10FB468B" w:rsidR="007B42F3" w:rsidRDefault="007B42F3">
    <w:pPr>
      <w:pStyle w:val="Header"/>
    </w:pPr>
    <w:r>
      <w:rPr>
        <w:noProof/>
        <w14:ligatures w14:val="standardContextual"/>
      </w:rPr>
      <w:drawing>
        <wp:inline distT="0" distB="0" distL="0" distR="0" wp14:anchorId="12CE0DBA" wp14:editId="05F15A23">
          <wp:extent cx="1152525" cy="1104900"/>
          <wp:effectExtent l="0" t="0" r="9525"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11049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29348D8"/>
    <w:multiLevelType w:val="multilevel"/>
    <w:tmpl w:val="84C0238C"/>
    <w:lvl w:ilvl="0">
      <w:start w:val="1"/>
      <w:numFmt w:val="decimal"/>
      <w:lvlText w:val="%1"/>
      <w:lvlJc w:val="left"/>
      <w:pPr>
        <w:ind w:left="710" w:hanging="710"/>
      </w:pPr>
    </w:lvl>
    <w:lvl w:ilvl="1">
      <w:start w:val="1"/>
      <w:numFmt w:val="decimal"/>
      <w:lvlText w:val="%1.%2"/>
      <w:lvlJc w:val="left"/>
      <w:pPr>
        <w:ind w:left="710" w:hanging="71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5DA43228"/>
    <w:multiLevelType w:val="hybridMultilevel"/>
    <w:tmpl w:val="1DD4A994"/>
    <w:lvl w:ilvl="0" w:tplc="B58E7594">
      <w:start w:val="5"/>
      <w:numFmt w:val="bullet"/>
      <w:lvlText w:val="-"/>
      <w:lvlJc w:val="left"/>
      <w:pPr>
        <w:ind w:left="720" w:hanging="360"/>
      </w:pPr>
      <w:rPr>
        <w:rFonts w:ascii="Times New Roman" w:eastAsia="Times New Roman" w:hAnsi="Times New Roman" w:cs="Times New Roman"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cs="Times New Roman" w:hint="default"/>
        <w:b/>
        <w:i w:val="0"/>
        <w:sz w:val="20"/>
      </w:rPr>
    </w:lvl>
    <w:lvl w:ilvl="1">
      <w:start w:val="1"/>
      <w:numFmt w:val="decimal"/>
      <w:lvlText w:val="%1.%2"/>
      <w:lvlJc w:val="left"/>
      <w:pPr>
        <w:tabs>
          <w:tab w:val="num" w:pos="567"/>
        </w:tabs>
        <w:ind w:left="567" w:hanging="567"/>
      </w:pPr>
      <w:rPr>
        <w:rFonts w:ascii="Arial" w:hAnsi="Arial" w:cs="Times New Roman" w:hint="default"/>
        <w:b w:val="0"/>
        <w:i w:val="0"/>
        <w:sz w:val="20"/>
      </w:rPr>
    </w:lvl>
    <w:lvl w:ilvl="2">
      <w:start w:val="1"/>
      <w:numFmt w:val="lowerLetter"/>
      <w:lvlText w:val="%3)"/>
      <w:lvlJc w:val="left"/>
      <w:pPr>
        <w:tabs>
          <w:tab w:val="num" w:pos="1134"/>
        </w:tabs>
        <w:ind w:left="1134" w:hanging="567"/>
      </w:pPr>
      <w:rPr>
        <w:rFonts w:ascii="Arial" w:hAnsi="Arial" w:cs="Times New Roman"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16cid:durableId="18422388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68626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206762">
    <w:abstractNumId w:val="1"/>
  </w:num>
  <w:num w:numId="4" w16cid:durableId="1689868148">
    <w:abstractNumId w:val="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99736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F3"/>
    <w:rsid w:val="00004ADE"/>
    <w:rsid w:val="00006A27"/>
    <w:rsid w:val="00032104"/>
    <w:rsid w:val="00043589"/>
    <w:rsid w:val="00050A3D"/>
    <w:rsid w:val="00062D8C"/>
    <w:rsid w:val="0008414F"/>
    <w:rsid w:val="000B2315"/>
    <w:rsid w:val="000C0F74"/>
    <w:rsid w:val="000E087D"/>
    <w:rsid w:val="00100C5C"/>
    <w:rsid w:val="0010244B"/>
    <w:rsid w:val="0010494C"/>
    <w:rsid w:val="0015027D"/>
    <w:rsid w:val="001842CE"/>
    <w:rsid w:val="00184A2C"/>
    <w:rsid w:val="00184B04"/>
    <w:rsid w:val="00185B99"/>
    <w:rsid w:val="001B1609"/>
    <w:rsid w:val="001B5F8E"/>
    <w:rsid w:val="001C7A77"/>
    <w:rsid w:val="001E0DDB"/>
    <w:rsid w:val="001E4E7F"/>
    <w:rsid w:val="00207E8E"/>
    <w:rsid w:val="00211555"/>
    <w:rsid w:val="0021640A"/>
    <w:rsid w:val="002233B7"/>
    <w:rsid w:val="002375A5"/>
    <w:rsid w:val="002425C2"/>
    <w:rsid w:val="00245C28"/>
    <w:rsid w:val="00252CF8"/>
    <w:rsid w:val="00262679"/>
    <w:rsid w:val="00276E97"/>
    <w:rsid w:val="002960C9"/>
    <w:rsid w:val="002A27CD"/>
    <w:rsid w:val="002E0A3A"/>
    <w:rsid w:val="002F67C2"/>
    <w:rsid w:val="003026AD"/>
    <w:rsid w:val="00320073"/>
    <w:rsid w:val="003272F5"/>
    <w:rsid w:val="003359AA"/>
    <w:rsid w:val="0037694C"/>
    <w:rsid w:val="00386B84"/>
    <w:rsid w:val="003A543B"/>
    <w:rsid w:val="003B0025"/>
    <w:rsid w:val="003B0879"/>
    <w:rsid w:val="003C06F8"/>
    <w:rsid w:val="003C54C5"/>
    <w:rsid w:val="004023EE"/>
    <w:rsid w:val="00404171"/>
    <w:rsid w:val="0040445A"/>
    <w:rsid w:val="00421103"/>
    <w:rsid w:val="0043768A"/>
    <w:rsid w:val="004503EF"/>
    <w:rsid w:val="004570D8"/>
    <w:rsid w:val="00462297"/>
    <w:rsid w:val="00466B26"/>
    <w:rsid w:val="00483B91"/>
    <w:rsid w:val="004B03CA"/>
    <w:rsid w:val="004B09E3"/>
    <w:rsid w:val="004D5DE7"/>
    <w:rsid w:val="004D7637"/>
    <w:rsid w:val="004F555C"/>
    <w:rsid w:val="00512829"/>
    <w:rsid w:val="0052027D"/>
    <w:rsid w:val="005238E1"/>
    <w:rsid w:val="005312B2"/>
    <w:rsid w:val="00546047"/>
    <w:rsid w:val="00560F3F"/>
    <w:rsid w:val="00570C4B"/>
    <w:rsid w:val="00574C94"/>
    <w:rsid w:val="00577506"/>
    <w:rsid w:val="00595955"/>
    <w:rsid w:val="005A6047"/>
    <w:rsid w:val="005E6B94"/>
    <w:rsid w:val="00603BD8"/>
    <w:rsid w:val="00615516"/>
    <w:rsid w:val="00626669"/>
    <w:rsid w:val="00644934"/>
    <w:rsid w:val="00662C11"/>
    <w:rsid w:val="0066319E"/>
    <w:rsid w:val="0067009F"/>
    <w:rsid w:val="00674D41"/>
    <w:rsid w:val="00680B98"/>
    <w:rsid w:val="00683973"/>
    <w:rsid w:val="00692E1C"/>
    <w:rsid w:val="006A2AF8"/>
    <w:rsid w:val="006A4E70"/>
    <w:rsid w:val="006B026F"/>
    <w:rsid w:val="006B4A9B"/>
    <w:rsid w:val="006B5E31"/>
    <w:rsid w:val="006F4C02"/>
    <w:rsid w:val="00701169"/>
    <w:rsid w:val="00707B13"/>
    <w:rsid w:val="00711542"/>
    <w:rsid w:val="007273E7"/>
    <w:rsid w:val="00733B1F"/>
    <w:rsid w:val="0074734F"/>
    <w:rsid w:val="00761A1C"/>
    <w:rsid w:val="007676D7"/>
    <w:rsid w:val="007827A8"/>
    <w:rsid w:val="00786DEB"/>
    <w:rsid w:val="00794478"/>
    <w:rsid w:val="00795160"/>
    <w:rsid w:val="007A01D4"/>
    <w:rsid w:val="007B0068"/>
    <w:rsid w:val="007B42F3"/>
    <w:rsid w:val="007C7728"/>
    <w:rsid w:val="007D5A1C"/>
    <w:rsid w:val="007E6F09"/>
    <w:rsid w:val="007F4C69"/>
    <w:rsid w:val="00804633"/>
    <w:rsid w:val="00811985"/>
    <w:rsid w:val="00812864"/>
    <w:rsid w:val="0082045A"/>
    <w:rsid w:val="008219A3"/>
    <w:rsid w:val="008339B2"/>
    <w:rsid w:val="00836B3C"/>
    <w:rsid w:val="008401FE"/>
    <w:rsid w:val="00843EE5"/>
    <w:rsid w:val="00850857"/>
    <w:rsid w:val="00876564"/>
    <w:rsid w:val="00893C61"/>
    <w:rsid w:val="00896FE3"/>
    <w:rsid w:val="008B3488"/>
    <w:rsid w:val="008E13CB"/>
    <w:rsid w:val="008E66AA"/>
    <w:rsid w:val="00914DC0"/>
    <w:rsid w:val="00917BD0"/>
    <w:rsid w:val="009236C6"/>
    <w:rsid w:val="0094757B"/>
    <w:rsid w:val="009569A2"/>
    <w:rsid w:val="00977E0D"/>
    <w:rsid w:val="0099483F"/>
    <w:rsid w:val="009D011C"/>
    <w:rsid w:val="009F0614"/>
    <w:rsid w:val="009F2451"/>
    <w:rsid w:val="009F5D17"/>
    <w:rsid w:val="009F690E"/>
    <w:rsid w:val="009F6DEA"/>
    <w:rsid w:val="00A23FA7"/>
    <w:rsid w:val="00A462C8"/>
    <w:rsid w:val="00A4766E"/>
    <w:rsid w:val="00A5278D"/>
    <w:rsid w:val="00A55E28"/>
    <w:rsid w:val="00A8690A"/>
    <w:rsid w:val="00A87FC7"/>
    <w:rsid w:val="00AA2253"/>
    <w:rsid w:val="00AC2E49"/>
    <w:rsid w:val="00AD3CF3"/>
    <w:rsid w:val="00AD4BCD"/>
    <w:rsid w:val="00AE1398"/>
    <w:rsid w:val="00B0645D"/>
    <w:rsid w:val="00B10B0D"/>
    <w:rsid w:val="00B15FBA"/>
    <w:rsid w:val="00B23B46"/>
    <w:rsid w:val="00B41B4D"/>
    <w:rsid w:val="00B423E0"/>
    <w:rsid w:val="00B47B82"/>
    <w:rsid w:val="00B502F3"/>
    <w:rsid w:val="00B53148"/>
    <w:rsid w:val="00B57D66"/>
    <w:rsid w:val="00B92243"/>
    <w:rsid w:val="00BA7840"/>
    <w:rsid w:val="00BB5C84"/>
    <w:rsid w:val="00BC33F2"/>
    <w:rsid w:val="00BC3FF7"/>
    <w:rsid w:val="00BD0B8E"/>
    <w:rsid w:val="00BF5DA2"/>
    <w:rsid w:val="00C04E65"/>
    <w:rsid w:val="00C1544F"/>
    <w:rsid w:val="00C17786"/>
    <w:rsid w:val="00C238B5"/>
    <w:rsid w:val="00C310A5"/>
    <w:rsid w:val="00C6673C"/>
    <w:rsid w:val="00C6771E"/>
    <w:rsid w:val="00C80DAE"/>
    <w:rsid w:val="00CA152A"/>
    <w:rsid w:val="00CC1CDF"/>
    <w:rsid w:val="00CE2488"/>
    <w:rsid w:val="00D0592F"/>
    <w:rsid w:val="00D10F21"/>
    <w:rsid w:val="00D13A35"/>
    <w:rsid w:val="00D201A7"/>
    <w:rsid w:val="00D2086C"/>
    <w:rsid w:val="00D24835"/>
    <w:rsid w:val="00D2740F"/>
    <w:rsid w:val="00D52199"/>
    <w:rsid w:val="00D643A0"/>
    <w:rsid w:val="00D8515E"/>
    <w:rsid w:val="00D9085A"/>
    <w:rsid w:val="00DC347D"/>
    <w:rsid w:val="00DC374D"/>
    <w:rsid w:val="00DE0165"/>
    <w:rsid w:val="00E12F8B"/>
    <w:rsid w:val="00E35E7B"/>
    <w:rsid w:val="00E45D72"/>
    <w:rsid w:val="00E619D4"/>
    <w:rsid w:val="00E83B9F"/>
    <w:rsid w:val="00EA12CA"/>
    <w:rsid w:val="00EA1F2F"/>
    <w:rsid w:val="00EA7233"/>
    <w:rsid w:val="00EB2240"/>
    <w:rsid w:val="00EB33A6"/>
    <w:rsid w:val="00EB4989"/>
    <w:rsid w:val="00EB5061"/>
    <w:rsid w:val="00EB600F"/>
    <w:rsid w:val="00EC5EDD"/>
    <w:rsid w:val="00EC6671"/>
    <w:rsid w:val="00ED080F"/>
    <w:rsid w:val="00ED2BCD"/>
    <w:rsid w:val="00EF242E"/>
    <w:rsid w:val="00EF661B"/>
    <w:rsid w:val="00F0784C"/>
    <w:rsid w:val="00F10637"/>
    <w:rsid w:val="00F156A1"/>
    <w:rsid w:val="00F263DE"/>
    <w:rsid w:val="00F4041F"/>
    <w:rsid w:val="00F44B1E"/>
    <w:rsid w:val="00F47FF6"/>
    <w:rsid w:val="00F53A92"/>
    <w:rsid w:val="00F5453F"/>
    <w:rsid w:val="00F54E06"/>
    <w:rsid w:val="00F94DB8"/>
    <w:rsid w:val="00FA45B0"/>
    <w:rsid w:val="00FB2E10"/>
    <w:rsid w:val="00FC180B"/>
    <w:rsid w:val="00FC7A46"/>
    <w:rsid w:val="00FE4B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DBFF6"/>
  <w15:chartTrackingRefBased/>
  <w15:docId w15:val="{977BE646-AEE9-4A53-98CD-3D69C027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2F3"/>
    <w:pPr>
      <w:snapToGrid w:val="0"/>
      <w:spacing w:before="120" w:after="120" w:line="240" w:lineRule="auto"/>
    </w:pPr>
    <w:rPr>
      <w:rFonts w:ascii="Arial" w:eastAsia="Times New Roman" w:hAnsi="Arial" w:cs="Times New Roman"/>
      <w:kern w:val="0"/>
      <w:sz w:val="20"/>
      <w:szCs w:val="20"/>
      <w:lang w:val="sv-SE"/>
      <w14:ligatures w14:val="none"/>
    </w:rPr>
  </w:style>
  <w:style w:type="paragraph" w:styleId="Heading1">
    <w:name w:val="heading 1"/>
    <w:basedOn w:val="Normal"/>
    <w:next w:val="Normal"/>
    <w:link w:val="Heading1Char"/>
    <w:qFormat/>
    <w:rsid w:val="007B42F3"/>
    <w:pPr>
      <w:keepNext/>
      <w:numPr>
        <w:numId w:val="1"/>
      </w:numPr>
      <w:tabs>
        <w:tab w:val="right" w:pos="567"/>
      </w:tabs>
      <w:spacing w:before="240" w:after="240"/>
      <w:jc w:val="both"/>
      <w:outlineLvl w:val="0"/>
    </w:pPr>
    <w:rPr>
      <w:b/>
      <w:lang w:val="fr-BE"/>
    </w:rPr>
  </w:style>
  <w:style w:type="paragraph" w:styleId="Heading4">
    <w:name w:val="heading 4"/>
    <w:basedOn w:val="Normal"/>
    <w:next w:val="Normal"/>
    <w:link w:val="Heading4Char"/>
    <w:semiHidden/>
    <w:unhideWhenUsed/>
    <w:qFormat/>
    <w:rsid w:val="007B42F3"/>
    <w:pPr>
      <w:keepNext/>
      <w:numPr>
        <w:ilvl w:val="3"/>
        <w:numId w:val="1"/>
      </w:numPr>
      <w:spacing w:before="240" w:after="60"/>
      <w:outlineLvl w:val="3"/>
    </w:pPr>
    <w:rPr>
      <w:b/>
      <w:sz w:val="24"/>
    </w:rPr>
  </w:style>
  <w:style w:type="paragraph" w:styleId="Heading5">
    <w:name w:val="heading 5"/>
    <w:basedOn w:val="Normal"/>
    <w:next w:val="Normal"/>
    <w:link w:val="Heading5Char"/>
    <w:semiHidden/>
    <w:unhideWhenUsed/>
    <w:qFormat/>
    <w:rsid w:val="007B42F3"/>
    <w:pPr>
      <w:numPr>
        <w:ilvl w:val="4"/>
        <w:numId w:val="1"/>
      </w:numPr>
      <w:spacing w:before="240" w:after="60"/>
      <w:outlineLvl w:val="4"/>
    </w:pPr>
    <w:rPr>
      <w:sz w:val="22"/>
    </w:rPr>
  </w:style>
  <w:style w:type="paragraph" w:styleId="Heading6">
    <w:name w:val="heading 6"/>
    <w:basedOn w:val="Normal"/>
    <w:next w:val="Normal"/>
    <w:link w:val="Heading6Char"/>
    <w:semiHidden/>
    <w:unhideWhenUsed/>
    <w:qFormat/>
    <w:rsid w:val="007B42F3"/>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semiHidden/>
    <w:unhideWhenUsed/>
    <w:qFormat/>
    <w:rsid w:val="007B42F3"/>
    <w:pPr>
      <w:numPr>
        <w:ilvl w:val="6"/>
        <w:numId w:val="1"/>
      </w:numPr>
      <w:spacing w:before="240" w:after="60"/>
      <w:outlineLvl w:val="6"/>
    </w:pPr>
  </w:style>
  <w:style w:type="paragraph" w:styleId="Heading8">
    <w:name w:val="heading 8"/>
    <w:basedOn w:val="Normal"/>
    <w:next w:val="Normal"/>
    <w:link w:val="Heading8Char"/>
    <w:semiHidden/>
    <w:unhideWhenUsed/>
    <w:qFormat/>
    <w:rsid w:val="007B42F3"/>
    <w:pPr>
      <w:numPr>
        <w:ilvl w:val="7"/>
        <w:numId w:val="1"/>
      </w:numPr>
      <w:spacing w:before="240" w:after="60"/>
      <w:outlineLvl w:val="7"/>
    </w:pPr>
    <w:rPr>
      <w:i/>
    </w:rPr>
  </w:style>
  <w:style w:type="paragraph" w:styleId="Heading9">
    <w:name w:val="heading 9"/>
    <w:basedOn w:val="Normal"/>
    <w:next w:val="Normal"/>
    <w:link w:val="Heading9Char"/>
    <w:semiHidden/>
    <w:unhideWhenUsed/>
    <w:qFormat/>
    <w:rsid w:val="007B42F3"/>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B42F3"/>
    <w:rPr>
      <w:rFonts w:ascii="Arial" w:eastAsia="Times New Roman" w:hAnsi="Arial" w:cs="Times New Roman"/>
      <w:b/>
      <w:kern w:val="0"/>
      <w:sz w:val="20"/>
      <w:szCs w:val="20"/>
      <w:lang w:val="fr-BE"/>
      <w14:ligatures w14:val="none"/>
    </w:rPr>
  </w:style>
  <w:style w:type="character" w:customStyle="1" w:styleId="Heading4Char">
    <w:name w:val="Heading 4 Char"/>
    <w:basedOn w:val="DefaultParagraphFont"/>
    <w:link w:val="Heading4"/>
    <w:semiHidden/>
    <w:rsid w:val="007B42F3"/>
    <w:rPr>
      <w:rFonts w:ascii="Arial" w:eastAsia="Times New Roman" w:hAnsi="Arial" w:cs="Times New Roman"/>
      <w:b/>
      <w:kern w:val="0"/>
      <w:sz w:val="24"/>
      <w:szCs w:val="20"/>
      <w:lang w:val="sv-SE"/>
      <w14:ligatures w14:val="none"/>
    </w:rPr>
  </w:style>
  <w:style w:type="character" w:customStyle="1" w:styleId="Heading5Char">
    <w:name w:val="Heading 5 Char"/>
    <w:basedOn w:val="DefaultParagraphFont"/>
    <w:link w:val="Heading5"/>
    <w:semiHidden/>
    <w:rsid w:val="007B42F3"/>
    <w:rPr>
      <w:rFonts w:ascii="Arial" w:eastAsia="Times New Roman" w:hAnsi="Arial" w:cs="Times New Roman"/>
      <w:kern w:val="0"/>
      <w:szCs w:val="20"/>
      <w:lang w:val="sv-SE"/>
      <w14:ligatures w14:val="none"/>
    </w:rPr>
  </w:style>
  <w:style w:type="character" w:customStyle="1" w:styleId="Heading6Char">
    <w:name w:val="Heading 6 Char"/>
    <w:basedOn w:val="DefaultParagraphFont"/>
    <w:link w:val="Heading6"/>
    <w:semiHidden/>
    <w:rsid w:val="007B42F3"/>
    <w:rPr>
      <w:rFonts w:ascii="Arial" w:eastAsia="Times New Roman" w:hAnsi="Arial" w:cs="Times New Roman"/>
      <w:i/>
      <w:kern w:val="0"/>
      <w:szCs w:val="20"/>
      <w:lang w:val="sv-SE"/>
      <w14:ligatures w14:val="none"/>
    </w:rPr>
  </w:style>
  <w:style w:type="character" w:customStyle="1" w:styleId="Heading7Char">
    <w:name w:val="Heading 7 Char"/>
    <w:basedOn w:val="DefaultParagraphFont"/>
    <w:link w:val="Heading7"/>
    <w:semiHidden/>
    <w:rsid w:val="007B42F3"/>
    <w:rPr>
      <w:rFonts w:ascii="Arial" w:eastAsia="Times New Roman" w:hAnsi="Arial" w:cs="Times New Roman"/>
      <w:kern w:val="0"/>
      <w:sz w:val="20"/>
      <w:szCs w:val="20"/>
      <w:lang w:val="sv-SE"/>
      <w14:ligatures w14:val="none"/>
    </w:rPr>
  </w:style>
  <w:style w:type="character" w:customStyle="1" w:styleId="Heading8Char">
    <w:name w:val="Heading 8 Char"/>
    <w:basedOn w:val="DefaultParagraphFont"/>
    <w:link w:val="Heading8"/>
    <w:semiHidden/>
    <w:rsid w:val="007B42F3"/>
    <w:rPr>
      <w:rFonts w:ascii="Arial" w:eastAsia="Times New Roman" w:hAnsi="Arial" w:cs="Times New Roman"/>
      <w:i/>
      <w:kern w:val="0"/>
      <w:sz w:val="20"/>
      <w:szCs w:val="20"/>
      <w:lang w:val="sv-SE"/>
      <w14:ligatures w14:val="none"/>
    </w:rPr>
  </w:style>
  <w:style w:type="character" w:customStyle="1" w:styleId="Heading9Char">
    <w:name w:val="Heading 9 Char"/>
    <w:basedOn w:val="DefaultParagraphFont"/>
    <w:link w:val="Heading9"/>
    <w:semiHidden/>
    <w:rsid w:val="007B42F3"/>
    <w:rPr>
      <w:rFonts w:ascii="Arial" w:eastAsia="Times New Roman" w:hAnsi="Arial" w:cs="Times New Roman"/>
      <w:b/>
      <w:i/>
      <w:kern w:val="0"/>
      <w:sz w:val="18"/>
      <w:szCs w:val="20"/>
      <w:lang w:val="sv-SE"/>
      <w14:ligatures w14:val="none"/>
    </w:rPr>
  </w:style>
  <w:style w:type="character" w:styleId="Hyperlink">
    <w:name w:val="Hyperlink"/>
    <w:unhideWhenUsed/>
    <w:rsid w:val="007B42F3"/>
    <w:rPr>
      <w:color w:val="0000FF"/>
      <w:u w:val="singl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semiHidden/>
    <w:locked/>
    <w:rsid w:val="007B42F3"/>
    <w:rPr>
      <w:rFonts w:ascii="Arial" w:hAnsi="Arial" w:cs="Arial"/>
      <w:lang w:val="fr-FR"/>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semiHidden/>
    <w:unhideWhenUsed/>
    <w:qFormat/>
    <w:rsid w:val="007B42F3"/>
    <w:rPr>
      <w:rFonts w:eastAsiaTheme="minorHAnsi" w:cs="Arial"/>
      <w:kern w:val="2"/>
      <w:sz w:val="22"/>
      <w:szCs w:val="22"/>
      <w:lang w:val="fr-FR"/>
      <w14:ligatures w14:val="standardContextual"/>
    </w:rPr>
  </w:style>
  <w:style w:type="character" w:customStyle="1" w:styleId="FootnoteTextChar1">
    <w:name w:val="Footnote Text Char1"/>
    <w:basedOn w:val="DefaultParagraphFont"/>
    <w:uiPriority w:val="99"/>
    <w:semiHidden/>
    <w:rsid w:val="007B42F3"/>
    <w:rPr>
      <w:rFonts w:ascii="Arial" w:eastAsia="Times New Roman" w:hAnsi="Arial" w:cs="Times New Roman"/>
      <w:kern w:val="0"/>
      <w:sz w:val="20"/>
      <w:szCs w:val="20"/>
      <w:lang w:val="sv-SE"/>
      <w14:ligatures w14:val="none"/>
    </w:rPr>
  </w:style>
  <w:style w:type="paragraph" w:styleId="ListParagraph">
    <w:name w:val="List Paragraph"/>
    <w:basedOn w:val="Normal"/>
    <w:uiPriority w:val="34"/>
    <w:qFormat/>
    <w:rsid w:val="007B42F3"/>
    <w:pPr>
      <w:snapToGrid/>
      <w:spacing w:before="0" w:after="200" w:line="276" w:lineRule="auto"/>
      <w:ind w:left="720"/>
      <w:contextualSpacing/>
    </w:pPr>
    <w:rPr>
      <w:rFonts w:ascii="Calibri" w:eastAsia="Calibri" w:hAnsi="Calibri"/>
      <w:sz w:val="22"/>
      <w:szCs w:val="22"/>
      <w:lang w:val="en-GB"/>
    </w:rPr>
  </w:style>
  <w:style w:type="paragraph" w:customStyle="1" w:styleId="oddl-nadpis">
    <w:name w:val="oddíl-nadpis"/>
    <w:basedOn w:val="Normal"/>
    <w:rsid w:val="007B42F3"/>
    <w:pPr>
      <w:keepNext/>
      <w:widowControl w:val="0"/>
      <w:tabs>
        <w:tab w:val="left" w:pos="567"/>
      </w:tabs>
      <w:spacing w:before="240" w:after="0" w:line="240" w:lineRule="exact"/>
    </w:pPr>
    <w:rPr>
      <w:b/>
      <w:sz w:val="24"/>
      <w:lang w:val="cs-CZ"/>
    </w:rPr>
  </w:style>
  <w:style w:type="paragraph" w:customStyle="1" w:styleId="Tablewithnormalindent">
    <w:name w:val="Table with normal indent"/>
    <w:basedOn w:val="NormalIndent"/>
    <w:next w:val="Normal"/>
    <w:rsid w:val="007B42F3"/>
    <w:pPr>
      <w:tabs>
        <w:tab w:val="left" w:pos="648"/>
      </w:tabs>
      <w:suppressAutoHyphens/>
      <w:overflowPunct w:val="0"/>
      <w:autoSpaceDE w:val="0"/>
      <w:snapToGrid/>
      <w:spacing w:before="0"/>
      <w:ind w:left="648"/>
    </w:pPr>
    <w:rPr>
      <w:rFonts w:eastAsia="Arial"/>
      <w:lang w:val="en-GB" w:eastAsia="ar-SA"/>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w:uiPriority w:val="99"/>
    <w:semiHidden/>
    <w:unhideWhenUsed/>
    <w:qFormat/>
    <w:rsid w:val="007B42F3"/>
    <w:rPr>
      <w:vertAlign w:val="superscript"/>
    </w:rPr>
  </w:style>
  <w:style w:type="paragraph" w:styleId="NormalIndent">
    <w:name w:val="Normal Indent"/>
    <w:basedOn w:val="Normal"/>
    <w:uiPriority w:val="99"/>
    <w:semiHidden/>
    <w:unhideWhenUsed/>
    <w:rsid w:val="007B42F3"/>
    <w:pPr>
      <w:ind w:left="720"/>
    </w:pPr>
  </w:style>
  <w:style w:type="paragraph" w:styleId="Header">
    <w:name w:val="header"/>
    <w:basedOn w:val="Normal"/>
    <w:link w:val="HeaderChar"/>
    <w:uiPriority w:val="99"/>
    <w:unhideWhenUsed/>
    <w:rsid w:val="007B42F3"/>
    <w:pPr>
      <w:tabs>
        <w:tab w:val="center" w:pos="4680"/>
        <w:tab w:val="right" w:pos="9360"/>
      </w:tabs>
      <w:spacing w:before="0" w:after="0"/>
    </w:pPr>
  </w:style>
  <w:style w:type="character" w:customStyle="1" w:styleId="HeaderChar">
    <w:name w:val="Header Char"/>
    <w:basedOn w:val="DefaultParagraphFont"/>
    <w:link w:val="Header"/>
    <w:uiPriority w:val="99"/>
    <w:rsid w:val="007B42F3"/>
    <w:rPr>
      <w:rFonts w:ascii="Arial" w:eastAsia="Times New Roman" w:hAnsi="Arial" w:cs="Times New Roman"/>
      <w:kern w:val="0"/>
      <w:sz w:val="20"/>
      <w:szCs w:val="20"/>
      <w:lang w:val="sv-SE"/>
      <w14:ligatures w14:val="none"/>
    </w:rPr>
  </w:style>
  <w:style w:type="paragraph" w:styleId="Footer">
    <w:name w:val="footer"/>
    <w:basedOn w:val="Normal"/>
    <w:link w:val="FooterChar"/>
    <w:uiPriority w:val="99"/>
    <w:unhideWhenUsed/>
    <w:rsid w:val="007B42F3"/>
    <w:pPr>
      <w:tabs>
        <w:tab w:val="center" w:pos="4680"/>
        <w:tab w:val="right" w:pos="9360"/>
      </w:tabs>
      <w:spacing w:before="0" w:after="0"/>
    </w:pPr>
  </w:style>
  <w:style w:type="character" w:customStyle="1" w:styleId="FooterChar">
    <w:name w:val="Footer Char"/>
    <w:basedOn w:val="DefaultParagraphFont"/>
    <w:link w:val="Footer"/>
    <w:uiPriority w:val="99"/>
    <w:rsid w:val="007B42F3"/>
    <w:rPr>
      <w:rFonts w:ascii="Arial" w:eastAsia="Times New Roman" w:hAnsi="Arial" w:cs="Times New Roman"/>
      <w:kern w:val="0"/>
      <w:sz w:val="20"/>
      <w:szCs w:val="20"/>
      <w:lang w:val="sv-SE"/>
      <w14:ligatures w14:val="none"/>
    </w:rPr>
  </w:style>
  <w:style w:type="character" w:styleId="FollowedHyperlink">
    <w:name w:val="FollowedHyperlink"/>
    <w:basedOn w:val="DefaultParagraphFont"/>
    <w:uiPriority w:val="99"/>
    <w:semiHidden/>
    <w:unhideWhenUsed/>
    <w:rsid w:val="008339B2"/>
    <w:rPr>
      <w:color w:val="954F72" w:themeColor="followedHyperlink"/>
      <w:u w:val="single"/>
    </w:rPr>
  </w:style>
  <w:style w:type="paragraph" w:styleId="ListNumber">
    <w:name w:val="List Number"/>
    <w:basedOn w:val="Normal"/>
    <w:semiHidden/>
    <w:unhideWhenUsed/>
    <w:rsid w:val="0040445A"/>
    <w:pPr>
      <w:numPr>
        <w:numId w:val="4"/>
      </w:numPr>
      <w:snapToGrid/>
      <w:spacing w:before="0" w:after="240"/>
      <w:jc w:val="both"/>
    </w:pPr>
    <w:rPr>
      <w:rFonts w:ascii="Times New Roman" w:hAnsi="Times New Roman"/>
      <w:sz w:val="24"/>
      <w:lang w:val="en-GB"/>
    </w:rPr>
  </w:style>
  <w:style w:type="paragraph" w:customStyle="1" w:styleId="ListNumberLevel2">
    <w:name w:val="List Number (Level 2)"/>
    <w:basedOn w:val="Normal"/>
    <w:rsid w:val="0040445A"/>
    <w:pPr>
      <w:numPr>
        <w:ilvl w:val="1"/>
        <w:numId w:val="4"/>
      </w:numPr>
      <w:snapToGrid/>
      <w:spacing w:before="0" w:after="240"/>
      <w:jc w:val="both"/>
    </w:pPr>
    <w:rPr>
      <w:rFonts w:ascii="Times New Roman" w:hAnsi="Times New Roman"/>
      <w:sz w:val="24"/>
      <w:lang w:val="en-GB"/>
    </w:rPr>
  </w:style>
  <w:style w:type="paragraph" w:customStyle="1" w:styleId="ListNumberLevel3">
    <w:name w:val="List Number (Level 3)"/>
    <w:basedOn w:val="Normal"/>
    <w:rsid w:val="0040445A"/>
    <w:pPr>
      <w:numPr>
        <w:ilvl w:val="2"/>
        <w:numId w:val="4"/>
      </w:numPr>
      <w:snapToGrid/>
      <w:spacing w:before="0" w:after="240"/>
      <w:jc w:val="both"/>
    </w:pPr>
    <w:rPr>
      <w:rFonts w:ascii="Times New Roman" w:hAnsi="Times New Roman"/>
      <w:sz w:val="24"/>
      <w:lang w:val="en-GB"/>
    </w:rPr>
  </w:style>
  <w:style w:type="paragraph" w:customStyle="1" w:styleId="ListNumberLevel4">
    <w:name w:val="List Number (Level 4)"/>
    <w:basedOn w:val="Normal"/>
    <w:rsid w:val="0040445A"/>
    <w:pPr>
      <w:numPr>
        <w:ilvl w:val="3"/>
        <w:numId w:val="4"/>
      </w:numPr>
      <w:snapToGrid/>
      <w:spacing w:before="0" w:after="240"/>
      <w:jc w:val="both"/>
    </w:pPr>
    <w:rPr>
      <w:rFonts w:ascii="Times New Roman" w:hAnsi="Times New Roman"/>
      <w:sz w:val="24"/>
      <w:lang w:val="en-GB"/>
    </w:rPr>
  </w:style>
  <w:style w:type="paragraph" w:styleId="Revision">
    <w:name w:val="Revision"/>
    <w:hidden/>
    <w:uiPriority w:val="99"/>
    <w:semiHidden/>
    <w:rsid w:val="00C6673C"/>
    <w:pPr>
      <w:spacing w:after="0" w:line="240" w:lineRule="auto"/>
    </w:pPr>
    <w:rPr>
      <w:rFonts w:ascii="Arial" w:eastAsia="Times New Roman" w:hAnsi="Arial" w:cs="Times New Roman"/>
      <w:kern w:val="0"/>
      <w:sz w:val="20"/>
      <w:szCs w:val="20"/>
      <w:lang w:val="sv-SE"/>
      <w14:ligatures w14:val="none"/>
    </w:rPr>
  </w:style>
  <w:style w:type="character" w:styleId="CommentReference">
    <w:name w:val="annotation reference"/>
    <w:basedOn w:val="DefaultParagraphFont"/>
    <w:uiPriority w:val="99"/>
    <w:semiHidden/>
    <w:unhideWhenUsed/>
    <w:rsid w:val="00C6673C"/>
    <w:rPr>
      <w:sz w:val="16"/>
      <w:szCs w:val="16"/>
    </w:rPr>
  </w:style>
  <w:style w:type="paragraph" w:styleId="CommentText">
    <w:name w:val="annotation text"/>
    <w:basedOn w:val="Normal"/>
    <w:link w:val="CommentTextChar"/>
    <w:uiPriority w:val="99"/>
    <w:unhideWhenUsed/>
    <w:rsid w:val="00C6673C"/>
  </w:style>
  <w:style w:type="character" w:customStyle="1" w:styleId="CommentTextChar">
    <w:name w:val="Comment Text Char"/>
    <w:basedOn w:val="DefaultParagraphFont"/>
    <w:link w:val="CommentText"/>
    <w:uiPriority w:val="99"/>
    <w:rsid w:val="00C6673C"/>
    <w:rPr>
      <w:rFonts w:ascii="Arial" w:eastAsia="Times New Roman" w:hAnsi="Arial" w:cs="Times New Roman"/>
      <w:kern w:val="0"/>
      <w:sz w:val="20"/>
      <w:szCs w:val="20"/>
      <w:lang w:val="sv-SE"/>
      <w14:ligatures w14:val="none"/>
    </w:rPr>
  </w:style>
  <w:style w:type="paragraph" w:styleId="CommentSubject">
    <w:name w:val="annotation subject"/>
    <w:basedOn w:val="CommentText"/>
    <w:next w:val="CommentText"/>
    <w:link w:val="CommentSubjectChar"/>
    <w:uiPriority w:val="99"/>
    <w:semiHidden/>
    <w:unhideWhenUsed/>
    <w:rsid w:val="00C6673C"/>
    <w:rPr>
      <w:b/>
      <w:bCs/>
    </w:rPr>
  </w:style>
  <w:style w:type="character" w:customStyle="1" w:styleId="CommentSubjectChar">
    <w:name w:val="Comment Subject Char"/>
    <w:basedOn w:val="CommentTextChar"/>
    <w:link w:val="CommentSubject"/>
    <w:uiPriority w:val="99"/>
    <w:semiHidden/>
    <w:rsid w:val="00C6673C"/>
    <w:rPr>
      <w:rFonts w:ascii="Arial" w:eastAsia="Times New Roman" w:hAnsi="Arial" w:cs="Times New Roman"/>
      <w:b/>
      <w:bCs/>
      <w:kern w:val="0"/>
      <w:sz w:val="20"/>
      <w:szCs w:val="20"/>
      <w:lang w:val="sv-SE"/>
      <w14:ligatures w14:val="none"/>
    </w:rPr>
  </w:style>
  <w:style w:type="character" w:styleId="UnresolvedMention">
    <w:name w:val="Unresolved Mention"/>
    <w:basedOn w:val="DefaultParagraphFont"/>
    <w:uiPriority w:val="99"/>
    <w:semiHidden/>
    <w:unhideWhenUsed/>
    <w:rsid w:val="00701169"/>
    <w:rPr>
      <w:color w:val="605E5C"/>
      <w:shd w:val="clear" w:color="auto" w:fill="E1DFDD"/>
    </w:rPr>
  </w:style>
  <w:style w:type="character" w:styleId="Emphasis">
    <w:name w:val="Emphasis"/>
    <w:uiPriority w:val="20"/>
    <w:qFormat/>
    <w:rsid w:val="00AD3CF3"/>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648039">
      <w:bodyDiv w:val="1"/>
      <w:marLeft w:val="0"/>
      <w:marRight w:val="0"/>
      <w:marTop w:val="0"/>
      <w:marBottom w:val="0"/>
      <w:divBdr>
        <w:top w:val="none" w:sz="0" w:space="0" w:color="auto"/>
        <w:left w:val="none" w:sz="0" w:space="0" w:color="auto"/>
        <w:bottom w:val="none" w:sz="0" w:space="0" w:color="auto"/>
        <w:right w:val="none" w:sz="0" w:space="0" w:color="auto"/>
      </w:divBdr>
    </w:div>
    <w:div w:id="906495763">
      <w:bodyDiv w:val="1"/>
      <w:marLeft w:val="0"/>
      <w:marRight w:val="0"/>
      <w:marTop w:val="0"/>
      <w:marBottom w:val="0"/>
      <w:divBdr>
        <w:top w:val="none" w:sz="0" w:space="0" w:color="auto"/>
        <w:left w:val="none" w:sz="0" w:space="0" w:color="auto"/>
        <w:bottom w:val="none" w:sz="0" w:space="0" w:color="auto"/>
        <w:right w:val="none" w:sz="0" w:space="0" w:color="auto"/>
      </w:divBdr>
    </w:div>
    <w:div w:id="908661659">
      <w:bodyDiv w:val="1"/>
      <w:marLeft w:val="0"/>
      <w:marRight w:val="0"/>
      <w:marTop w:val="0"/>
      <w:marBottom w:val="0"/>
      <w:divBdr>
        <w:top w:val="none" w:sz="0" w:space="0" w:color="auto"/>
        <w:left w:val="none" w:sz="0" w:space="0" w:color="auto"/>
        <w:bottom w:val="none" w:sz="0" w:space="0" w:color="auto"/>
        <w:right w:val="none" w:sz="0" w:space="0" w:color="auto"/>
      </w:divBdr>
    </w:div>
    <w:div w:id="1665008182">
      <w:bodyDiv w:val="1"/>
      <w:marLeft w:val="0"/>
      <w:marRight w:val="0"/>
      <w:marTop w:val="0"/>
      <w:marBottom w:val="0"/>
      <w:divBdr>
        <w:top w:val="none" w:sz="0" w:space="0" w:color="auto"/>
        <w:left w:val="none" w:sz="0" w:space="0" w:color="auto"/>
        <w:bottom w:val="none" w:sz="0" w:space="0" w:color="auto"/>
        <w:right w:val="none" w:sz="0" w:space="0" w:color="auto"/>
      </w:divBdr>
    </w:div>
    <w:div w:id="200535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ostat.ge/en/modules/categories/26/cpi-infl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kis.ec.europa.eu/display/ExactExternalWiki/Annexe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ikis.ec.europa.eu/display/ExactExternalWiki/Annexe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Normal.dotm</Template>
  <TotalTime>187</TotalTime>
  <Pages>8</Pages>
  <Words>2508</Words>
  <Characters>14299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Nook</dc:creator>
  <cp:keywords/>
  <dc:description/>
  <cp:lastModifiedBy>Ketevan Albekioni</cp:lastModifiedBy>
  <cp:revision>34</cp:revision>
  <dcterms:created xsi:type="dcterms:W3CDTF">2024-12-19T11:18:00Z</dcterms:created>
  <dcterms:modified xsi:type="dcterms:W3CDTF">2025-01-14T09:50:00Z</dcterms:modified>
</cp:coreProperties>
</file>